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AF" w:rsidRDefault="007C20AF" w:rsidP="007C20AF">
      <w:pPr>
        <w:spacing w:after="0" w:line="240" w:lineRule="auto"/>
        <w:rPr>
          <w:sz w:val="24"/>
          <w:szCs w:val="24"/>
          <w:lang w:val="fr-FR"/>
        </w:rPr>
      </w:pPr>
      <w:bookmarkStart w:id="0" w:name="_GoBack"/>
      <w:bookmarkEnd w:id="0"/>
      <w:r>
        <w:rPr>
          <w:sz w:val="24"/>
          <w:szCs w:val="24"/>
          <w:lang w:val="fr-FR"/>
        </w:rPr>
        <w:t xml:space="preserve">version 125  </w:t>
      </w:r>
      <w:r w:rsidR="000B15DB">
        <w:rPr>
          <w:sz w:val="24"/>
          <w:szCs w:val="24"/>
          <w:lang w:val="fr-FR"/>
        </w:rPr>
        <w:t>CODE</w:t>
      </w:r>
      <w:r>
        <w:rPr>
          <w:sz w:val="24"/>
          <w:szCs w:val="24"/>
          <w:lang w:val="fr-FR"/>
        </w:rPr>
        <w:t xml:space="preserve"> ; FRANÇAIS; </w:t>
      </w:r>
      <w:hyperlink r:id="rId5" w:history="1">
        <w:r w:rsidRPr="0086444D">
          <w:rPr>
            <w:rStyle w:val="Hyperlnk"/>
            <w:sz w:val="24"/>
            <w:szCs w:val="24"/>
            <w:lang w:val="fr-FR"/>
          </w:rPr>
          <w:t>gustafsson@gmx.fr</w:t>
        </w:r>
      </w:hyperlink>
      <w:r>
        <w:rPr>
          <w:sz w:val="24"/>
          <w:szCs w:val="24"/>
          <w:lang w:val="fr-FR"/>
        </w:rPr>
        <w:t xml:space="preserve"> CLASSE 3 </w:t>
      </w:r>
    </w:p>
    <w:p w:rsidR="00B63A37" w:rsidRDefault="00B63A37" w:rsidP="007C20AF">
      <w:pPr>
        <w:spacing w:after="0" w:line="240" w:lineRule="auto"/>
        <w:rPr>
          <w:sz w:val="24"/>
          <w:szCs w:val="24"/>
          <w:lang w:val="fr-FR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369"/>
        <w:gridCol w:w="2551"/>
        <w:gridCol w:w="369"/>
        <w:gridCol w:w="2551"/>
      </w:tblGrid>
      <w:tr w:rsidR="00A47D7A" w:rsidRPr="009A1298" w:rsidTr="00A47D7A">
        <w:tc>
          <w:tcPr>
            <w:tcW w:w="10206" w:type="dxa"/>
            <w:gridSpan w:val="6"/>
            <w:shd w:val="clear" w:color="auto" w:fill="D9D9D9" w:themeFill="background1" w:themeFillShade="D9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period 1</w:t>
            </w:r>
          </w:p>
        </w:tc>
      </w:tr>
      <w:tr w:rsidR="00A47D7A" w:rsidRPr="009A1298" w:rsidTr="00A47D7A">
        <w:tc>
          <w:tcPr>
            <w:tcW w:w="1815" w:type="dxa"/>
            <w:shd w:val="clear" w:color="auto" w:fill="D9D9D9" w:themeFill="background1" w:themeFillShade="D9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A47D7A" w:rsidRPr="009A1298" w:rsidTr="00A47D7A">
        <w:trPr>
          <w:trHeight w:val="170"/>
        </w:trPr>
        <w:tc>
          <w:tcPr>
            <w:tcW w:w="10206" w:type="dxa"/>
            <w:gridSpan w:val="6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9A1298">
              <w:rPr>
                <w:b/>
                <w:sz w:val="20"/>
                <w:szCs w:val="20"/>
              </w:rPr>
              <w:t>repetition moment steg 1</w:t>
            </w:r>
            <w:r>
              <w:rPr>
                <w:b/>
                <w:sz w:val="20"/>
                <w:szCs w:val="20"/>
              </w:rPr>
              <w:t>-2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presentation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enkel presentation av sig själv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fylligt om sig själv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utförlig och varierande presentation av sig själv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siffror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några siffror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och använda olika siffror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bra förståelse för de franska talen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klockan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lite av klockan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bra förståelse för klockan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klockan mycket bra på franska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färger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några färger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färgerna på franska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många färger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beskriva saker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göra enkla beskrivningar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ganska varierande beskrivningar av saker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utförliga beskrivningar av saker och ting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regelbundna verb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visst begrepp om -erverben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böja verben i presens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böja </w:t>
            </w:r>
          </w:p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-erverben i presens och har-formen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textförståelse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översätta enklare texter med olika hjälpmedel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översätta olika texter med hjälp av text och ordlista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förståelse av en fransk text och kunna hitta översättningar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hörförståelse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uppfatta enklare ord ur vardagligt talad franska från olika media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uppfatta vissa ord och uttryck ur fransk media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uppfatta och förstå ord och meningar ur franska medier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uttal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någorlunda begripligt uttal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relativt gott uttal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bra uttal och bra språkligt flyt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min, mitt, din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visst begrepp om possessiva pronomen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possessiva pronomen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och förstå olika possessiva pronomen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inte-form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meningar i ”inte-form”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inte-form i franskan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fransk inte-form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beskriva vägen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göra kortare vägbeskrivningar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beskriva vägen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varierande vägbeskrivningar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 om sitt rum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något om sitt rum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beskriva sitt rum ganska noga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en fyllig beskrivning av sitt rum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 om sina intressen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säga något om sina intressen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om olika intressen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utförligt om sina intressen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 om en annan person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något om en annan person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ganska fylligt om en annan person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en utförlig beskrivning av en annan person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dagar, månader, datum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veckan dagar, några månader och datum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dagar, månader och datum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dagar, månader och datum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vädret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något om vädret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väderuttrycken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 flesta väderuttrycken bra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ställa frågor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ställa enklare frågor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ställa flera olika typer av frågor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ställa många olika typer av frågor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besvara frågor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besvara enklare frågor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besvara olika typer av frågor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besvara många olika frågor på franska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egen produktion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ett kortare arbete på ett franskt tema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glosor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franskans vanligaste ord #1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#2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franskans vanligaste ord #3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#4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franskans vanligaste ord #5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verben ”vara” + ”ha”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uttrycka jag har – jag är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böja verben ha och vara i presens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verben ha och vara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realia</w:t>
            </w: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någon kännedom om franska företeelser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vad som är typiskt franskt, franska teveserier, något om kultur- och samhällsliv, idrott, skola</w:t>
            </w:r>
          </w:p>
        </w:tc>
        <w:tc>
          <w:tcPr>
            <w:tcW w:w="369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typiska franska företeelser såsom mat, sport, teveserier, politik, kultur, litteratur, skola, samhälle</w:t>
            </w:r>
          </w:p>
        </w:tc>
      </w:tr>
      <w:tr w:rsidR="00A47D7A" w:rsidRPr="009A1298" w:rsidTr="00A47D7A">
        <w:tc>
          <w:tcPr>
            <w:tcW w:w="1815" w:type="dxa"/>
          </w:tcPr>
          <w:p w:rsidR="00A47D7A" w:rsidRPr="009A1298" w:rsidRDefault="00A47D7A" w:rsidP="00A47D7A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texter och textövningar</w:t>
            </w:r>
          </w:p>
        </w:tc>
        <w:tc>
          <w:tcPr>
            <w:tcW w:w="8391" w:type="dxa"/>
            <w:gridSpan w:val="5"/>
            <w:vAlign w:val="center"/>
          </w:tcPr>
          <w:p w:rsidR="00A47D7A" w:rsidRPr="009A1298" w:rsidRDefault="00A47D7A" w:rsidP="00A47D7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arbeta med de utvalda texterna, skriva av glosor, hitta översättningar i texten, läsa texterna, lära sig glosorna</w:t>
            </w:r>
          </w:p>
        </w:tc>
      </w:tr>
    </w:tbl>
    <w:p w:rsidR="00B63A37" w:rsidRPr="00A47D7A" w:rsidRDefault="00B63A37" w:rsidP="007C20AF">
      <w:pPr>
        <w:spacing w:after="0" w:line="240" w:lineRule="auto"/>
        <w:rPr>
          <w:sz w:val="24"/>
          <w:szCs w:val="24"/>
        </w:rPr>
      </w:pPr>
    </w:p>
    <w:p w:rsidR="00B63A37" w:rsidRPr="00A47D7A" w:rsidRDefault="00B63A37" w:rsidP="007C20AF">
      <w:pPr>
        <w:spacing w:after="0" w:line="240" w:lineRule="auto"/>
        <w:rPr>
          <w:sz w:val="24"/>
          <w:szCs w:val="24"/>
        </w:rPr>
      </w:pPr>
    </w:p>
    <w:p w:rsidR="00B63A37" w:rsidRPr="00A47D7A" w:rsidRDefault="00B63A37" w:rsidP="007C20AF">
      <w:pPr>
        <w:spacing w:after="0" w:line="240" w:lineRule="auto"/>
        <w:rPr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A47D7A" w:rsidRPr="009A1298" w:rsidTr="00A47D7A"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="00A47D7A" w:rsidRPr="009A1298" w:rsidRDefault="0080382D" w:rsidP="00A47D7A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lastRenderedPageBreak/>
              <w:t xml:space="preserve">period </w:t>
            </w:r>
          </w:p>
        </w:tc>
      </w:tr>
      <w:tr w:rsidR="00A47D7A" w:rsidRPr="009A1298" w:rsidTr="00A47D7A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A47D7A" w:rsidRPr="009A1298" w:rsidRDefault="00A47D7A" w:rsidP="00A47D7A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A47D7A" w:rsidTr="00CB33FE">
        <w:trPr>
          <w:trHeight w:val="1191"/>
        </w:trPr>
        <w:tc>
          <w:tcPr>
            <w:tcW w:w="1327" w:type="dxa"/>
            <w:vAlign w:val="center"/>
          </w:tcPr>
          <w:p w:rsidR="00A47D7A" w:rsidRPr="00CB33FE" w:rsidRDefault="00A47D7A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 xml:space="preserve">allmän </w:t>
            </w:r>
            <w:r w:rsidR="004D561C" w:rsidRPr="00CB33FE">
              <w:rPr>
                <w:b/>
                <w:sz w:val="18"/>
                <w:szCs w:val="18"/>
              </w:rPr>
              <w:t>repetition</w:t>
            </w:r>
            <w:r w:rsidRPr="00CB33FE">
              <w:rPr>
                <w:b/>
                <w:sz w:val="18"/>
                <w:szCs w:val="18"/>
              </w:rPr>
              <w:t xml:space="preserve"> av steg 1-2</w:t>
            </w:r>
          </w:p>
        </w:tc>
        <w:tc>
          <w:tcPr>
            <w:tcW w:w="1797" w:type="dxa"/>
            <w:vAlign w:val="center"/>
          </w:tcPr>
          <w:p w:rsidR="00A47D7A" w:rsidRPr="009A1298" w:rsidRDefault="00A47D7A" w:rsidP="00A47D7A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47D7A" w:rsidRPr="009A1298" w:rsidRDefault="00A47D7A" w:rsidP="00A47D7A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A47D7A" w:rsidRPr="009A1298" w:rsidRDefault="00A47D7A" w:rsidP="00A47D7A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47D7A" w:rsidRPr="009A1298" w:rsidRDefault="00A47D7A" w:rsidP="00A47D7A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47D7A" w:rsidRPr="009A1298" w:rsidRDefault="00A47D7A" w:rsidP="00A47D7A">
            <w:pPr>
              <w:pStyle w:val="Ingetavstnd"/>
              <w:rPr>
                <w:sz w:val="20"/>
                <w:szCs w:val="20"/>
              </w:rPr>
            </w:pPr>
          </w:p>
        </w:tc>
      </w:tr>
      <w:tr w:rsidR="00A47D7A" w:rsidTr="00CB33FE">
        <w:trPr>
          <w:trHeight w:val="1191"/>
        </w:trPr>
        <w:tc>
          <w:tcPr>
            <w:tcW w:w="1327" w:type="dxa"/>
            <w:vAlign w:val="center"/>
          </w:tcPr>
          <w:p w:rsidR="00A47D7A" w:rsidRPr="00CB33FE" w:rsidRDefault="00A47D7A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vardagsspråk och media</w:t>
            </w:r>
          </w:p>
        </w:tc>
        <w:tc>
          <w:tcPr>
            <w:tcW w:w="1797" w:type="dxa"/>
            <w:vAlign w:val="center"/>
          </w:tcPr>
          <w:p w:rsidR="00A47D7A" w:rsidRPr="009A1298" w:rsidRDefault="00A47D7A" w:rsidP="00A47D7A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4" w:type="dxa"/>
            <w:vAlign w:val="center"/>
          </w:tcPr>
          <w:p w:rsidR="00A47D7A" w:rsidRPr="009A1298" w:rsidRDefault="00A47D7A" w:rsidP="00A47D7A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A47D7A" w:rsidRPr="009A1298" w:rsidRDefault="00A47D7A" w:rsidP="00A47D7A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394" w:type="dxa"/>
            <w:vAlign w:val="center"/>
          </w:tcPr>
          <w:p w:rsidR="00A47D7A" w:rsidRPr="009A1298" w:rsidRDefault="00A47D7A" w:rsidP="00A47D7A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47D7A" w:rsidRPr="009A1298" w:rsidRDefault="00A47D7A" w:rsidP="00A47D7A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A47D7A" w:rsidRPr="009A1298" w:rsidRDefault="00A47D7A" w:rsidP="00A47D7A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0736F8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CB33FE" w:rsidRDefault="000736F8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person</w:t>
            </w:r>
            <w:r w:rsidR="001C7EA3" w:rsidRPr="00CB33FE">
              <w:rPr>
                <w:b/>
                <w:sz w:val="18"/>
                <w:szCs w:val="18"/>
              </w:rPr>
              <w:t>-</w:t>
            </w:r>
            <w:r w:rsidRPr="00CB33FE">
              <w:rPr>
                <w:b/>
                <w:sz w:val="18"/>
                <w:szCs w:val="18"/>
              </w:rPr>
              <w:t>beskrivningar</w:t>
            </w:r>
          </w:p>
        </w:tc>
        <w:tc>
          <w:tcPr>
            <w:tcW w:w="1797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enklare personbeskriv</w:t>
            </w:r>
            <w:r w:rsidR="001C7E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ningar med ett någorlunda korrekt språkbruk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utförligare personbeskrivningar med ett mycket korrekt språkbruk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nyanserade, välformulerade och språkligt mycket korrekta personbeskrivningar</w:t>
            </w:r>
          </w:p>
        </w:tc>
      </w:tr>
      <w:tr w:rsidR="000736F8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CB33FE" w:rsidRDefault="000736F8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bildbeskriv</w:t>
            </w:r>
            <w:r w:rsidR="004D561C" w:rsidRPr="00CB33FE">
              <w:rPr>
                <w:b/>
                <w:sz w:val="18"/>
                <w:szCs w:val="18"/>
              </w:rPr>
              <w:t>-</w:t>
            </w:r>
            <w:r w:rsidRPr="00CB33FE">
              <w:rPr>
                <w:b/>
                <w:sz w:val="18"/>
                <w:szCs w:val="18"/>
              </w:rPr>
              <w:t>ningar</w:t>
            </w:r>
          </w:p>
        </w:tc>
        <w:tc>
          <w:tcPr>
            <w:tcW w:w="1797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enklare bildbeskrivningar med ett någorlunda korrekt språkbruk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utförligare bildbeskrivningar med ett mycket korrekt språkbruk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nyanserade, välformulerade och språkligt mycket korrekta bildbeskrivningar</w:t>
            </w:r>
          </w:p>
        </w:tc>
      </w:tr>
      <w:tr w:rsidR="000736F8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CB33FE" w:rsidRDefault="000736F8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enklare dialoger</w:t>
            </w:r>
          </w:p>
        </w:tc>
        <w:tc>
          <w:tcPr>
            <w:tcW w:w="1797" w:type="dxa"/>
            <w:vAlign w:val="center"/>
          </w:tcPr>
          <w:p w:rsidR="000736F8" w:rsidRPr="009A1298" w:rsidRDefault="007D180A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läsa, förstå och använda enklare dialoger på ett ganska begripligt sätt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9A1298" w:rsidRDefault="007D180A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använda, förstå och läsa enklare dialoger på ett mycket begripligt sätt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9A1298" w:rsidRDefault="007D180A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behärska enklare dialoger såväl muntligt som skriftligt med ett mycket korrekt språkbruk</w:t>
            </w:r>
          </w:p>
        </w:tc>
      </w:tr>
      <w:tr w:rsidR="000736F8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CB33FE" w:rsidRDefault="000736F8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repetera verb</w:t>
            </w:r>
          </w:p>
        </w:tc>
        <w:tc>
          <w:tcPr>
            <w:tcW w:w="1797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de franska verben och kunna använda dessa på ett ganska begripligt sätt i vardagsspråket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de franska verben, kunna använda dessa med ett mycket korrekt språkbruk i olika situationer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de franska verben, kunna använda dessa mycket korrekt och varierat i olika muntliga och skriftliga situationer</w:t>
            </w:r>
          </w:p>
        </w:tc>
      </w:tr>
      <w:tr w:rsidR="000736F8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CB33FE" w:rsidRDefault="000736F8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oregelbundna verb</w:t>
            </w:r>
          </w:p>
        </w:tc>
        <w:tc>
          <w:tcPr>
            <w:tcW w:w="1797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de oregelbundna franska verben och kunna använda dessa på ett ganska begripligt sätt i vardagsspråket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de oregelbundna franska verben, kunna använda dessa med ett mycket korrekt språkbruk i olika situationer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9A1298" w:rsidRDefault="000736F8" w:rsidP="000736F8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de oregelbundna franska verben, kunna använda dessa mycket korrekt och varierat i olika muntliga och skriftliga situationer</w:t>
            </w:r>
          </w:p>
        </w:tc>
      </w:tr>
      <w:tr w:rsidR="000736F8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CB33FE" w:rsidRDefault="000736F8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smånotiser</w:t>
            </w:r>
          </w:p>
        </w:tc>
        <w:tc>
          <w:tcPr>
            <w:tcW w:w="1797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korrekt franska</w:t>
            </w:r>
          </w:p>
        </w:tc>
        <w:tc>
          <w:tcPr>
            <w:tcW w:w="2242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mycket korrekt franska och klara av att formulera egna frågor och svar</w:t>
            </w:r>
          </w:p>
        </w:tc>
      </w:tr>
      <w:tr w:rsidR="000736F8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CB33FE" w:rsidRDefault="000736F8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textläsning (Idealpalatset, Cannes, deckare, Berthillon, métro, Bibendum, Molière m.m.)</w:t>
            </w:r>
          </w:p>
        </w:tc>
        <w:tc>
          <w:tcPr>
            <w:tcW w:w="1797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0736F8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CB33FE" w:rsidRDefault="000736F8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vardags</w:t>
            </w:r>
            <w:r w:rsidR="004D561C" w:rsidRPr="00CB33FE">
              <w:rPr>
                <w:b/>
                <w:sz w:val="18"/>
                <w:szCs w:val="18"/>
              </w:rPr>
              <w:t>-</w:t>
            </w:r>
            <w:r w:rsidRPr="00CB33FE">
              <w:rPr>
                <w:b/>
                <w:sz w:val="18"/>
                <w:szCs w:val="18"/>
              </w:rPr>
              <w:t>situationer (restaurang, post, bank, olika affärer)</w:t>
            </w:r>
          </w:p>
        </w:tc>
        <w:tc>
          <w:tcPr>
            <w:tcW w:w="1797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någorlunda förstådd i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 med hjälp av enkla men ganska begripliga ord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</w:t>
            </w:r>
            <w:r>
              <w:rPr>
                <w:sz w:val="20"/>
                <w:szCs w:val="20"/>
              </w:rPr>
              <w:t>göra sig förstådd såväl muntligt som skriftligt i dessa situationer med hjälp av ett mycket korrekt språkbruk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</w:t>
            </w:r>
            <w:r w:rsidRPr="009A1298">
              <w:rPr>
                <w:sz w:val="20"/>
                <w:szCs w:val="20"/>
              </w:rPr>
              <w:t xml:space="preserve"> mycket bra</w:t>
            </w:r>
            <w:r>
              <w:rPr>
                <w:sz w:val="20"/>
                <w:szCs w:val="20"/>
              </w:rPr>
              <w:t xml:space="preserve">, använda ett varierat och korrekt språkbruk, kunna formulera och konstruera egna frågor, svar och meningar utifrån dessa </w:t>
            </w:r>
            <w:r w:rsidR="004D561C">
              <w:rPr>
                <w:sz w:val="20"/>
                <w:szCs w:val="20"/>
              </w:rPr>
              <w:t>situationer</w:t>
            </w:r>
          </w:p>
        </w:tc>
      </w:tr>
      <w:tr w:rsidR="000736F8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CB33FE" w:rsidRDefault="000736F8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vardags</w:t>
            </w:r>
            <w:r w:rsidR="004D561C" w:rsidRPr="00CB33FE">
              <w:rPr>
                <w:b/>
                <w:sz w:val="18"/>
                <w:szCs w:val="18"/>
              </w:rPr>
              <w:t>-</w:t>
            </w:r>
            <w:r w:rsidRPr="00CB33FE">
              <w:rPr>
                <w:b/>
                <w:sz w:val="18"/>
                <w:szCs w:val="18"/>
              </w:rPr>
              <w:t>situationer (snabbköp, storkmarknad, bokhandel, slakteri, bageri, musikaffär, IT, tvättstugan etc)</w:t>
            </w:r>
          </w:p>
        </w:tc>
        <w:tc>
          <w:tcPr>
            <w:tcW w:w="1797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någorlunda förstådd i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 med hjälp av enkla men ganska begripliga ord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</w:t>
            </w:r>
            <w:r>
              <w:rPr>
                <w:sz w:val="20"/>
                <w:szCs w:val="20"/>
              </w:rPr>
              <w:t>göra sig förstådd såväl muntligt som skriftligt i dessa situationer med hjälp av ett mycket korrekt språkbruk</w:t>
            </w:r>
          </w:p>
        </w:tc>
        <w:tc>
          <w:tcPr>
            <w:tcW w:w="1394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9A1298" w:rsidRDefault="000736F8" w:rsidP="000736F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</w:t>
            </w:r>
            <w:r w:rsidRPr="009A1298">
              <w:rPr>
                <w:sz w:val="20"/>
                <w:szCs w:val="20"/>
              </w:rPr>
              <w:t xml:space="preserve"> mycket bra</w:t>
            </w:r>
            <w:r>
              <w:rPr>
                <w:sz w:val="20"/>
                <w:szCs w:val="20"/>
              </w:rPr>
              <w:t xml:space="preserve">, använda ett varierat och korrekt språkbruk, kunna formulera och konstruera egna frågor, svar och meningar utifrån dessa </w:t>
            </w:r>
            <w:r w:rsidR="004D561C">
              <w:rPr>
                <w:sz w:val="20"/>
                <w:szCs w:val="20"/>
              </w:rPr>
              <w:t>situationer</w:t>
            </w:r>
          </w:p>
        </w:tc>
      </w:tr>
      <w:tr w:rsidR="0080382D" w:rsidTr="00CB33FE">
        <w:trPr>
          <w:trHeight w:val="1191"/>
        </w:trPr>
        <w:tc>
          <w:tcPr>
            <w:tcW w:w="1327" w:type="dxa"/>
            <w:vAlign w:val="center"/>
          </w:tcPr>
          <w:p w:rsidR="0080382D" w:rsidRPr="00CB33FE" w:rsidRDefault="0080382D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frågor och svar</w:t>
            </w:r>
          </w:p>
        </w:tc>
        <w:tc>
          <w:tcPr>
            <w:tcW w:w="1797" w:type="dxa"/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ställa enklare frågor och besvara olika enklare frågor med ett ganska begripligt språkbruk</w:t>
            </w:r>
          </w:p>
        </w:tc>
        <w:tc>
          <w:tcPr>
            <w:tcW w:w="1394" w:type="dxa"/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ställa många olika typer av frågor och kunna besvara olika frågor med ett mycket begripligt språkbruk</w:t>
            </w:r>
          </w:p>
        </w:tc>
        <w:tc>
          <w:tcPr>
            <w:tcW w:w="1394" w:type="dxa"/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frågeställningar, frågekonstruktioner och svarsformuleringar på franska, kunna använda språket i dessa situationer på ett mycket korrekt sätt</w:t>
            </w:r>
          </w:p>
        </w:tc>
      </w:tr>
      <w:tr w:rsidR="0080382D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CB33FE" w:rsidRDefault="0080382D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textläsning (ohyra, gula tröjan, Eiffel, Tatin, Wallace, Guilbert)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80382D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CB33FE" w:rsidRDefault="0080382D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vardag</w:t>
            </w:r>
            <w:r w:rsidR="004D561C" w:rsidRPr="00CB33FE">
              <w:rPr>
                <w:b/>
                <w:sz w:val="18"/>
                <w:szCs w:val="18"/>
              </w:rPr>
              <w:t>s-</w:t>
            </w:r>
            <w:r w:rsidRPr="00CB33FE">
              <w:rPr>
                <w:b/>
                <w:sz w:val="18"/>
                <w:szCs w:val="18"/>
              </w:rPr>
              <w:t>situationer (apoteket, hos doktorn, tandläkarbesök, äta ute, på polis</w:t>
            </w:r>
            <w:r w:rsidR="004D561C" w:rsidRPr="00CB33FE">
              <w:rPr>
                <w:b/>
                <w:sz w:val="18"/>
                <w:szCs w:val="18"/>
              </w:rPr>
              <w:t>-</w:t>
            </w:r>
            <w:r w:rsidRPr="00CB33FE">
              <w:rPr>
                <w:b/>
                <w:sz w:val="18"/>
                <w:szCs w:val="18"/>
              </w:rPr>
              <w:t>stationen</w:t>
            </w:r>
            <w:r w:rsidR="004D561C" w:rsidRPr="00CB33FE">
              <w:rPr>
                <w:b/>
                <w:sz w:val="18"/>
                <w:szCs w:val="18"/>
              </w:rPr>
              <w:t xml:space="preserve">, </w:t>
            </w:r>
            <w:r w:rsidRPr="00CB33FE">
              <w:rPr>
                <w:b/>
                <w:sz w:val="18"/>
                <w:szCs w:val="18"/>
              </w:rPr>
              <w:t>taxi, resebyrå etc)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någorlunda förstådd i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 med hjälp av enkla men ganska begripliga ord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</w:t>
            </w:r>
            <w:r>
              <w:rPr>
                <w:sz w:val="20"/>
                <w:szCs w:val="20"/>
              </w:rPr>
              <w:t>göra sig förstådd såväl muntligt som skriftligt i dessa situationer med hjälp av ett mycket korrekt språkbruk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</w:t>
            </w:r>
            <w:r w:rsidRPr="009A1298">
              <w:rPr>
                <w:sz w:val="20"/>
                <w:szCs w:val="20"/>
              </w:rPr>
              <w:t xml:space="preserve"> mycket bra</w:t>
            </w:r>
            <w:r>
              <w:rPr>
                <w:sz w:val="20"/>
                <w:szCs w:val="20"/>
              </w:rPr>
              <w:t xml:space="preserve">, använda ett varierat och korrekt språkbruk, kunna formulera och konstruera egna frågor, svar och meningar utifrån dessa </w:t>
            </w:r>
            <w:r w:rsidR="004D561C">
              <w:rPr>
                <w:sz w:val="20"/>
                <w:szCs w:val="20"/>
              </w:rPr>
              <w:t>situationer</w:t>
            </w:r>
          </w:p>
        </w:tc>
      </w:tr>
      <w:tr w:rsidR="0080382D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CB33FE" w:rsidRDefault="0080382D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bokläsning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761A28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läst ett skönlitterärt verk med lärarstöd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761A28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läst ett skönlitterärt verk ganska självständigt med med viss lärarhjälp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761A28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läst ett skönlitterärt verk med stor självständighet</w:t>
            </w:r>
          </w:p>
        </w:tc>
      </w:tr>
      <w:tr w:rsidR="0080382D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CB33FE" w:rsidRDefault="0080382D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vardagsfraser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olika vardagsfraser i olika situationer och kunna använda dessa på ett ganska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olika vardagsfraser i olika situationer och kunna använda dessa med ett mycket korrekt språkbruk i olika situationer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olika vardagsfraser i olika situationer och kunna använda dessa mycket korrekt och varierat i olika muntliga och skriftliga situationer</w:t>
            </w:r>
          </w:p>
        </w:tc>
      </w:tr>
      <w:tr w:rsidR="0080382D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CB33FE" w:rsidRDefault="0080382D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genitiv, olika pronomen, konjunktioner och prepositioner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genitiv, olika pronomen, konjunktioner och prepositioner och kunna använda dessa på ett ganska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genitiv, olika pronomen, konjunktioner och prepositioner och kunna använda dessa med ett mycket korrekt språkbruk i olika situationer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genitiv, olika pronomen, konjunktioner och prepositioner och kunna använda dessa mycket korrekt och varierat i olika muntliga och skriftliga situationer</w:t>
            </w:r>
          </w:p>
        </w:tc>
      </w:tr>
      <w:tr w:rsidR="0080382D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CB33FE" w:rsidRDefault="0080382D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konjunktiv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konjunktiv och kunna använda denna på ett ganska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konjunktiv och kunna använda denna med ett mycket korrekt språkbruk i olika situationer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konjunktiv i det franska språket och kunna använda denna mycket korrekt och varierat i olika muntliga och skriftliga situationer</w:t>
            </w:r>
          </w:p>
        </w:tc>
      </w:tr>
      <w:tr w:rsidR="0080382D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CB33FE" w:rsidRDefault="0080382D" w:rsidP="00CB33FE">
            <w:pPr>
              <w:pStyle w:val="Ingetavstnd"/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olika tidsformer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olika tidsformer och kunna använda dessa på ett ganska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olika tidsformer och kunna använda dessa med ett mycket korrekt språkbruk i olika situationer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9A1298" w:rsidRDefault="0080382D" w:rsidP="0080382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olika tidsformer och kunna använda dessa mycket korrekt och varierat i olika muntliga och skriftliga situationer</w:t>
            </w:r>
          </w:p>
        </w:tc>
      </w:tr>
      <w:tr w:rsidR="0080382D" w:rsidTr="00CB33FE">
        <w:trPr>
          <w:trHeight w:val="1191"/>
        </w:trPr>
        <w:tc>
          <w:tcPr>
            <w:tcW w:w="1327" w:type="dxa"/>
            <w:vAlign w:val="center"/>
          </w:tcPr>
          <w:p w:rsidR="0080382D" w:rsidRPr="00CB33FE" w:rsidRDefault="0080382D" w:rsidP="00CB33FE">
            <w:pPr>
              <w:rPr>
                <w:b/>
                <w:bCs/>
                <w:sz w:val="18"/>
                <w:szCs w:val="18"/>
              </w:rPr>
            </w:pPr>
            <w:r w:rsidRPr="00CB33FE">
              <w:rPr>
                <w:b/>
                <w:bCs/>
                <w:sz w:val="18"/>
                <w:szCs w:val="18"/>
              </w:rPr>
              <w:t>repetitions-grammatik</w:t>
            </w:r>
          </w:p>
        </w:tc>
        <w:tc>
          <w:tcPr>
            <w:tcW w:w="1797" w:type="dxa"/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grunderna i den franska grammatiken</w:t>
            </w:r>
          </w:p>
        </w:tc>
        <w:tc>
          <w:tcPr>
            <w:tcW w:w="1394" w:type="dxa"/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och kunna använda den franska grammatiken</w:t>
            </w:r>
          </w:p>
        </w:tc>
        <w:tc>
          <w:tcPr>
            <w:tcW w:w="1394" w:type="dxa"/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80382D" w:rsidRPr="009A1298" w:rsidRDefault="0080382D" w:rsidP="004D561C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och kunna använda franskans väsentligaste grammatikmoment</w:t>
            </w:r>
          </w:p>
        </w:tc>
      </w:tr>
      <w:tr w:rsidR="0080382D" w:rsidTr="00CB33FE">
        <w:trPr>
          <w:trHeight w:val="1191"/>
        </w:trPr>
        <w:tc>
          <w:tcPr>
            <w:tcW w:w="1327" w:type="dxa"/>
            <w:vAlign w:val="center"/>
          </w:tcPr>
          <w:p w:rsidR="0080382D" w:rsidRPr="00CB33FE" w:rsidRDefault="0080382D" w:rsidP="00CB33FE">
            <w:pPr>
              <w:rPr>
                <w:b/>
                <w:bCs/>
                <w:sz w:val="18"/>
                <w:szCs w:val="18"/>
              </w:rPr>
            </w:pPr>
            <w:r w:rsidRPr="00CB33FE">
              <w:rPr>
                <w:b/>
                <w:bCs/>
                <w:sz w:val="18"/>
                <w:szCs w:val="18"/>
              </w:rPr>
              <w:t>ordförståelse, härleda ord</w:t>
            </w:r>
          </w:p>
        </w:tc>
        <w:tc>
          <w:tcPr>
            <w:tcW w:w="1797" w:type="dxa"/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ords betydelse och ursprung</w:t>
            </w:r>
          </w:p>
        </w:tc>
        <w:tc>
          <w:tcPr>
            <w:tcW w:w="1394" w:type="dxa"/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härleda okända franska ord och förstå dess betydelse</w:t>
            </w:r>
          </w:p>
        </w:tc>
        <w:tc>
          <w:tcPr>
            <w:tcW w:w="1394" w:type="dxa"/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80382D" w:rsidRPr="009A1298" w:rsidRDefault="0080382D" w:rsidP="0080382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stor kunskap i ords ursprung och betydelse</w:t>
            </w:r>
          </w:p>
        </w:tc>
      </w:tr>
      <w:tr w:rsidR="0080382D" w:rsidTr="00CB33FE">
        <w:trPr>
          <w:trHeight w:val="1191"/>
        </w:trPr>
        <w:tc>
          <w:tcPr>
            <w:tcW w:w="1327" w:type="dxa"/>
            <w:vAlign w:val="center"/>
          </w:tcPr>
          <w:p w:rsidR="0080382D" w:rsidRPr="00CB33FE" w:rsidRDefault="0080382D" w:rsidP="00CB33FE">
            <w:pPr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uttrycka åsikter</w:t>
            </w:r>
          </w:p>
        </w:tc>
        <w:tc>
          <w:tcPr>
            <w:tcW w:w="1797" w:type="dxa"/>
            <w:vAlign w:val="center"/>
          </w:tcPr>
          <w:p w:rsidR="0080382D" w:rsidRPr="00D23364" w:rsidRDefault="0080382D" w:rsidP="0080382D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säga något om vad han/hon tycker</w:t>
            </w:r>
          </w:p>
        </w:tc>
        <w:tc>
          <w:tcPr>
            <w:tcW w:w="1394" w:type="dxa"/>
            <w:vAlign w:val="center"/>
          </w:tcPr>
          <w:p w:rsidR="0080382D" w:rsidRPr="00D23364" w:rsidRDefault="0080382D" w:rsidP="0080382D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uttrycka flera olika åsikter på enkel franska</w:t>
            </w:r>
          </w:p>
        </w:tc>
        <w:tc>
          <w:tcPr>
            <w:tcW w:w="2242" w:type="dxa"/>
            <w:vAlign w:val="center"/>
          </w:tcPr>
          <w:p w:rsidR="0080382D" w:rsidRPr="00D23364" w:rsidRDefault="0080382D" w:rsidP="0080382D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ganska utförligt berätta vad han/hon tycker om olika saker</w:t>
            </w:r>
          </w:p>
        </w:tc>
        <w:tc>
          <w:tcPr>
            <w:tcW w:w="1394" w:type="dxa"/>
            <w:vAlign w:val="center"/>
          </w:tcPr>
          <w:p w:rsidR="0080382D" w:rsidRPr="00D23364" w:rsidRDefault="0080382D" w:rsidP="0080382D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uttrycker utförligt sina åsikter om olika saker och teman</w:t>
            </w:r>
          </w:p>
        </w:tc>
        <w:tc>
          <w:tcPr>
            <w:tcW w:w="2052" w:type="dxa"/>
            <w:vAlign w:val="center"/>
          </w:tcPr>
          <w:p w:rsidR="0080382D" w:rsidRPr="00D23364" w:rsidRDefault="0080382D" w:rsidP="0080382D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mycket varierande uttrycka sina åsikter och föra en enklare diskussion om olika saker</w:t>
            </w:r>
          </w:p>
        </w:tc>
      </w:tr>
      <w:tr w:rsidR="004D561C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1C" w:rsidRPr="00CB33FE" w:rsidRDefault="004D561C" w:rsidP="00CB33FE">
            <w:pPr>
              <w:rPr>
                <w:b/>
                <w:sz w:val="18"/>
                <w:szCs w:val="18"/>
              </w:rPr>
            </w:pPr>
            <w:r w:rsidRPr="00CB33FE">
              <w:rPr>
                <w:b/>
                <w:sz w:val="18"/>
                <w:szCs w:val="18"/>
              </w:rPr>
              <w:t>hörövningar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1C" w:rsidRPr="009A1298" w:rsidRDefault="004D561C" w:rsidP="004D561C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av de flesta hörövningarna med godkänt resultat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1C" w:rsidRPr="009A1298" w:rsidRDefault="004D561C" w:rsidP="004D561C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obligatoriska nyhets</w:t>
            </w:r>
            <w:r w:rsidR="001C7EA3">
              <w:rPr>
                <w:sz w:val="20"/>
                <w:szCs w:val="20"/>
              </w:rPr>
              <w:t>-</w:t>
            </w:r>
            <w:r w:rsidRPr="009A1298">
              <w:rPr>
                <w:sz w:val="20"/>
                <w:szCs w:val="20"/>
              </w:rPr>
              <w:t>övningar och ha förstått dessa bra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1C" w:rsidRPr="009A1298" w:rsidRDefault="004D561C" w:rsidP="004D561C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betygsgrundande hörövningar och visat prov på mycket stor lektionsaktivitet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1C" w:rsidRPr="009A1298" w:rsidRDefault="004D561C" w:rsidP="004D561C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genomfört samtliga nyhetsövning</w:t>
            </w:r>
            <w:r w:rsidR="001C7EA3">
              <w:rPr>
                <w:sz w:val="20"/>
                <w:szCs w:val="20"/>
              </w:rPr>
              <w:t>-</w:t>
            </w:r>
            <w:r w:rsidRPr="009A1298">
              <w:rPr>
                <w:sz w:val="20"/>
                <w:szCs w:val="20"/>
              </w:rPr>
              <w:t>ar och övriga hörövningar (sånger, politiska tal m.m.) med minst 14 i betyg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1C" w:rsidRPr="009A1298" w:rsidRDefault="004D561C" w:rsidP="004D561C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klara av att höra vardagligt talad franska mycket bra och förstå merparten av nyhetssändningarna</w:t>
            </w:r>
          </w:p>
        </w:tc>
      </w:tr>
      <w:tr w:rsidR="00CB33FE" w:rsidTr="00CB33FE">
        <w:trPr>
          <w:trHeight w:val="1191"/>
        </w:trPr>
        <w:tc>
          <w:tcPr>
            <w:tcW w:w="1327" w:type="dxa"/>
            <w:vAlign w:val="center"/>
          </w:tcPr>
          <w:p w:rsidR="00CB33FE" w:rsidRPr="00CB33FE" w:rsidRDefault="00CB33FE" w:rsidP="00CB33FE">
            <w:pPr>
              <w:rPr>
                <w:b/>
                <w:bCs/>
                <w:sz w:val="18"/>
                <w:szCs w:val="18"/>
              </w:rPr>
            </w:pPr>
            <w:r w:rsidRPr="00CB33FE">
              <w:rPr>
                <w:b/>
                <w:bCs/>
                <w:sz w:val="18"/>
                <w:szCs w:val="18"/>
              </w:rPr>
              <w:t>skriftliga uppgifter</w:t>
            </w:r>
          </w:p>
        </w:tc>
        <w:tc>
          <w:tcPr>
            <w:tcW w:w="1797" w:type="dxa"/>
            <w:vAlign w:val="center"/>
          </w:tcPr>
          <w:p w:rsidR="00CB33FE" w:rsidRPr="009A1298" w:rsidRDefault="00CB33FE" w:rsidP="007C07B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merparten av de skriftliga uppgifterna (i form av läxor, prov, skriftliga lektionsövningar)</w:t>
            </w:r>
          </w:p>
        </w:tc>
        <w:tc>
          <w:tcPr>
            <w:tcW w:w="1394" w:type="dxa"/>
            <w:vAlign w:val="center"/>
          </w:tcPr>
          <w:p w:rsidR="00CB33FE" w:rsidRPr="009A1298" w:rsidRDefault="00CB33FE" w:rsidP="007C07B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större delen av de skriftliga uppgifterna (i form av läxor, prov, skriftliga lektionsövningar)</w:t>
            </w:r>
          </w:p>
        </w:tc>
        <w:tc>
          <w:tcPr>
            <w:tcW w:w="2242" w:type="dxa"/>
            <w:vAlign w:val="center"/>
          </w:tcPr>
          <w:p w:rsidR="00CB33FE" w:rsidRPr="009A1298" w:rsidRDefault="00CB33FE" w:rsidP="007C07B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skriftliga uppgifter i form av läxor, prov, anteckningsuppgifter samt övriga skriftliga produktioner på ett mycket korrekt språkbruk</w:t>
            </w:r>
          </w:p>
        </w:tc>
        <w:tc>
          <w:tcPr>
            <w:tcW w:w="1394" w:type="dxa"/>
            <w:vAlign w:val="center"/>
          </w:tcPr>
          <w:p w:rsidR="00CB33FE" w:rsidRPr="009A1298" w:rsidRDefault="00CB33FE" w:rsidP="007C07B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samtliga skriftliga uppgifter med mycket bra resultat (minst 14)</w:t>
            </w:r>
          </w:p>
        </w:tc>
        <w:tc>
          <w:tcPr>
            <w:tcW w:w="2052" w:type="dxa"/>
            <w:vAlign w:val="center"/>
          </w:tcPr>
          <w:p w:rsidR="00CB33FE" w:rsidRPr="009A1298" w:rsidRDefault="00CB33FE" w:rsidP="007C07B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skriftliga uppgifter och klarat dessa med minst 15,5 i resultat och kunna visa att det skrivna språket är mycket korrekt använt</w:t>
            </w:r>
          </w:p>
        </w:tc>
      </w:tr>
      <w:tr w:rsidR="00CB33FE" w:rsidTr="00CB33FE">
        <w:trPr>
          <w:trHeight w:val="1191"/>
        </w:trPr>
        <w:tc>
          <w:tcPr>
            <w:tcW w:w="1327" w:type="dxa"/>
            <w:vAlign w:val="center"/>
          </w:tcPr>
          <w:p w:rsidR="00CB33FE" w:rsidRPr="00CB33FE" w:rsidRDefault="00CB33FE" w:rsidP="00CB33FE">
            <w:pPr>
              <w:rPr>
                <w:b/>
                <w:bCs/>
                <w:sz w:val="18"/>
                <w:szCs w:val="18"/>
              </w:rPr>
            </w:pPr>
            <w:r w:rsidRPr="00CB33FE">
              <w:rPr>
                <w:b/>
                <w:bCs/>
                <w:sz w:val="18"/>
                <w:szCs w:val="18"/>
              </w:rPr>
              <w:t>muntlig produktion</w:t>
            </w:r>
          </w:p>
        </w:tc>
        <w:tc>
          <w:tcPr>
            <w:tcW w:w="1797" w:type="dxa"/>
            <w:vAlign w:val="center"/>
          </w:tcPr>
          <w:p w:rsidR="00CB33FE" w:rsidRPr="009A1298" w:rsidRDefault="00CB33FE" w:rsidP="007C07B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ett korrekt franskt uttal och visat detta under lektionstid i form av muntliga förhör och genomgångar</w:t>
            </w:r>
          </w:p>
        </w:tc>
        <w:tc>
          <w:tcPr>
            <w:tcW w:w="1394" w:type="dxa"/>
            <w:vAlign w:val="center"/>
          </w:tcPr>
          <w:p w:rsidR="00CB33FE" w:rsidRPr="009A1298" w:rsidRDefault="00CB33FE" w:rsidP="007C07B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ha ett gott uttal </w:t>
            </w:r>
          </w:p>
        </w:tc>
        <w:tc>
          <w:tcPr>
            <w:tcW w:w="2242" w:type="dxa"/>
            <w:vAlign w:val="center"/>
          </w:tcPr>
          <w:p w:rsidR="00CB33FE" w:rsidRPr="009A1298" w:rsidRDefault="00CB33FE" w:rsidP="007C07B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vara muntligt mycket korrekt i det franska språket</w:t>
            </w:r>
          </w:p>
        </w:tc>
        <w:tc>
          <w:tcPr>
            <w:tcW w:w="1394" w:type="dxa"/>
            <w:vAlign w:val="center"/>
          </w:tcPr>
          <w:p w:rsidR="00CB33FE" w:rsidRPr="009A1298" w:rsidRDefault="00CB33FE" w:rsidP="007C07B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fritt kunna använda det franska språket i olika situationer</w:t>
            </w:r>
          </w:p>
        </w:tc>
        <w:tc>
          <w:tcPr>
            <w:tcW w:w="2052" w:type="dxa"/>
            <w:vAlign w:val="center"/>
          </w:tcPr>
          <w:p w:rsidR="00CB33FE" w:rsidRPr="009A1298" w:rsidRDefault="00CB33FE" w:rsidP="00CB33F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ett mycket gott franskt uttal som be</w:t>
            </w:r>
            <w:r>
              <w:rPr>
                <w:sz w:val="20"/>
                <w:szCs w:val="20"/>
              </w:rPr>
              <w:t>visligen</w:t>
            </w:r>
            <w:r w:rsidRPr="009A1298">
              <w:rPr>
                <w:sz w:val="20"/>
                <w:szCs w:val="20"/>
              </w:rPr>
              <w:t xml:space="preserve"> kan användas i olika situationer</w:t>
            </w:r>
          </w:p>
        </w:tc>
      </w:tr>
    </w:tbl>
    <w:p w:rsidR="0080382D" w:rsidRDefault="0080382D" w:rsidP="007C20AF">
      <w:pPr>
        <w:spacing w:after="0" w:line="240" w:lineRule="auto"/>
      </w:pPr>
    </w:p>
    <w:p w:rsidR="006F77EE" w:rsidRDefault="006F77EE" w:rsidP="006F77EE">
      <w:r>
        <w:t xml:space="preserve">Det är lärarens skyldighet att kräva att alla missade, betygsgrundade moment ges möjlighet att återläsas med lärarens hjälp för att uppnå minst E; skolan är skyldig att utreda om elev är i behov av extra stöd för att uppnå målen i moderna språk; till sin hjälp har lärare och elever </w:t>
      </w:r>
      <w:r w:rsidR="00427CE7">
        <w:t>dels</w:t>
      </w:r>
      <w:r>
        <w:t xml:space="preserve"> de diagnostiska testerna som skall genomföras utan förberedelse och skall användas för att mäta elevernas kunskapsnivå dels de nationella proven som även finns i enklare variant för steg 1</w:t>
      </w:r>
    </w:p>
    <w:p w:rsidR="006F77EE" w:rsidRDefault="006F77EE" w:rsidP="006F77EE">
      <w:r>
        <w:t>Lärare kan ej sätta betyg på elev som missat ett delmoment även om resultaten i de andra momenten är mycket höga. Elev kan då kräva att få tentera av just det momentet t.ex. i form av ett diagnostiskt test eller genom ett nationellt prov.</w:t>
      </w:r>
    </w:p>
    <w:p w:rsidR="006F77EE" w:rsidRDefault="006F77EE" w:rsidP="007C20AF">
      <w:pPr>
        <w:spacing w:after="0" w:line="240" w:lineRule="auto"/>
      </w:pPr>
    </w:p>
    <w:sectPr w:rsidR="006F77EE" w:rsidSect="00D40F8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de-DE" w:vendorID="64" w:dllVersion="131078" w:nlCheck="1" w:checkStyle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AF"/>
    <w:rsid w:val="00000C5D"/>
    <w:rsid w:val="000165A2"/>
    <w:rsid w:val="000736F8"/>
    <w:rsid w:val="000B15DB"/>
    <w:rsid w:val="001007C9"/>
    <w:rsid w:val="00120000"/>
    <w:rsid w:val="00164A91"/>
    <w:rsid w:val="001C7EA3"/>
    <w:rsid w:val="001D3530"/>
    <w:rsid w:val="001D511E"/>
    <w:rsid w:val="002A6F5C"/>
    <w:rsid w:val="00427CE7"/>
    <w:rsid w:val="004B3FFF"/>
    <w:rsid w:val="004D561C"/>
    <w:rsid w:val="004F086F"/>
    <w:rsid w:val="005146CA"/>
    <w:rsid w:val="005E0818"/>
    <w:rsid w:val="006F77EE"/>
    <w:rsid w:val="00702184"/>
    <w:rsid w:val="00761A28"/>
    <w:rsid w:val="007707A6"/>
    <w:rsid w:val="007C20AF"/>
    <w:rsid w:val="007D180A"/>
    <w:rsid w:val="0080382D"/>
    <w:rsid w:val="00834272"/>
    <w:rsid w:val="0084065F"/>
    <w:rsid w:val="008B5D46"/>
    <w:rsid w:val="00957F32"/>
    <w:rsid w:val="009878DB"/>
    <w:rsid w:val="00A47D7A"/>
    <w:rsid w:val="00A631EE"/>
    <w:rsid w:val="00B63A37"/>
    <w:rsid w:val="00B91E00"/>
    <w:rsid w:val="00BB629B"/>
    <w:rsid w:val="00C71006"/>
    <w:rsid w:val="00CB33FE"/>
    <w:rsid w:val="00CD7C3F"/>
    <w:rsid w:val="00D40F82"/>
    <w:rsid w:val="00D432A9"/>
    <w:rsid w:val="00D5136D"/>
    <w:rsid w:val="00DA464F"/>
    <w:rsid w:val="00FD0394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7C20AF"/>
  </w:style>
  <w:style w:type="character" w:styleId="Hyperlnk">
    <w:name w:val="Hyperlink"/>
    <w:basedOn w:val="Standardstycketeckensnitt"/>
    <w:uiPriority w:val="99"/>
    <w:unhideWhenUsed/>
    <w:rsid w:val="007C20AF"/>
    <w:rPr>
      <w:color w:val="0000FF"/>
      <w:u w:val="single"/>
    </w:rPr>
  </w:style>
  <w:style w:type="paragraph" w:styleId="Ingetavstnd">
    <w:name w:val="No Spacing"/>
    <w:uiPriority w:val="1"/>
    <w:qFormat/>
    <w:rsid w:val="007C20AF"/>
    <w:pPr>
      <w:spacing w:after="0" w:line="240" w:lineRule="auto"/>
    </w:pPr>
  </w:style>
  <w:style w:type="table" w:styleId="Tabellrutnt">
    <w:name w:val="Table Grid"/>
    <w:basedOn w:val="Normaltabell"/>
    <w:uiPriority w:val="59"/>
    <w:rsid w:val="00FD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Standardstycketeckensnitt"/>
    <w:rsid w:val="00B91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7C20AF"/>
  </w:style>
  <w:style w:type="character" w:styleId="Hyperlnk">
    <w:name w:val="Hyperlink"/>
    <w:basedOn w:val="Standardstycketeckensnitt"/>
    <w:uiPriority w:val="99"/>
    <w:unhideWhenUsed/>
    <w:rsid w:val="007C20AF"/>
    <w:rPr>
      <w:color w:val="0000FF"/>
      <w:u w:val="single"/>
    </w:rPr>
  </w:style>
  <w:style w:type="paragraph" w:styleId="Ingetavstnd">
    <w:name w:val="No Spacing"/>
    <w:uiPriority w:val="1"/>
    <w:qFormat/>
    <w:rsid w:val="007C20AF"/>
    <w:pPr>
      <w:spacing w:after="0" w:line="240" w:lineRule="auto"/>
    </w:pPr>
  </w:style>
  <w:style w:type="table" w:styleId="Tabellrutnt">
    <w:name w:val="Table Grid"/>
    <w:basedOn w:val="Normaltabell"/>
    <w:uiPriority w:val="59"/>
    <w:rsid w:val="00FD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Standardstycketeckensnitt"/>
    <w:rsid w:val="00B9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stafsson@gmx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2262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</cp:lastModifiedBy>
  <cp:revision>4</cp:revision>
  <dcterms:created xsi:type="dcterms:W3CDTF">2015-09-17T04:17:00Z</dcterms:created>
  <dcterms:modified xsi:type="dcterms:W3CDTF">2015-09-17T04:19:00Z</dcterms:modified>
</cp:coreProperties>
</file>