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9B" w:rsidRPr="0008679B" w:rsidRDefault="00C1396E" w:rsidP="000867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1CC99A5B" wp14:editId="7D334DA0">
            <wp:simplePos x="0" y="0"/>
            <wp:positionH relativeFrom="margin">
              <wp:posOffset>4119245</wp:posOffset>
            </wp:positionH>
            <wp:positionV relativeFrom="margin">
              <wp:posOffset>480695</wp:posOffset>
            </wp:positionV>
            <wp:extent cx="2476500" cy="1404620"/>
            <wp:effectExtent l="0" t="0" r="0" b="508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8679B" w:rsidRPr="0008679B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 xml:space="preserve">la </w:t>
      </w:r>
      <w:proofErr w:type="spellStart"/>
      <w:r w:rsidR="0008679B" w:rsidRPr="0008679B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plage</w:t>
      </w:r>
      <w:proofErr w:type="spellEnd"/>
      <w:r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 xml:space="preserve"> version </w:t>
      </w:r>
      <w:proofErr w:type="spellStart"/>
      <w:r>
        <w:rPr>
          <w:rFonts w:ascii="Arial" w:eastAsia="Times New Roman" w:hAnsi="Arial" w:cs="Arial"/>
          <w:color w:val="000000"/>
          <w:kern w:val="36"/>
          <w:sz w:val="41"/>
          <w:szCs w:val="41"/>
          <w:lang w:val="en-US" w:eastAsia="sv-SE"/>
        </w:rPr>
        <w:t>originale</w:t>
      </w:r>
      <w:proofErr w:type="spellEnd"/>
    </w:p>
    <w:p w:rsidR="0008679B" w:rsidRPr="0008679B" w:rsidRDefault="0008679B" w:rsidP="00C1396E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</w:pP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C’est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grandes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vacances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, occasion pour Corinne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Delvaux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de se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pencher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sur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l’histoire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d’un objet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bien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français</w:t>
      </w:r>
      <w:proofErr w:type="spellEnd"/>
      <w:r w:rsidRPr="0008679B">
        <w:rPr>
          <w:rFonts w:ascii="Arial" w:eastAsia="Times New Roman" w:hAnsi="Arial" w:cs="Arial"/>
          <w:b/>
          <w:bCs/>
          <w:color w:val="4B4942"/>
          <w:sz w:val="20"/>
          <w:szCs w:val="20"/>
          <w:lang w:val="en-US" w:eastAsia="sv-SE"/>
        </w:rPr>
        <w:t>.</w:t>
      </w:r>
    </w:p>
    <w:p w:rsidR="0008679B" w:rsidRPr="0008679B" w:rsidRDefault="00C1396E" w:rsidP="00C1396E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</w:pPr>
      <w:r>
        <w:rPr>
          <w:rFonts w:ascii="Arial" w:eastAsia="Times New Roman" w:hAnsi="Arial" w:cs="Arial"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5C113E53" wp14:editId="1C90DF34">
            <wp:simplePos x="0" y="0"/>
            <wp:positionH relativeFrom="margin">
              <wp:posOffset>4454525</wp:posOffset>
            </wp:positionH>
            <wp:positionV relativeFrom="margin">
              <wp:posOffset>8275320</wp:posOffset>
            </wp:positionV>
            <wp:extent cx="2200275" cy="1247775"/>
            <wp:effectExtent l="0" t="0" r="9525" b="9525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7DE66835" wp14:editId="0B38AF0B">
            <wp:simplePos x="723900" y="7239000"/>
            <wp:positionH relativeFrom="margin">
              <wp:align>left</wp:align>
            </wp:positionH>
            <wp:positionV relativeFrom="margin">
              <wp:posOffset>6774815</wp:posOffset>
            </wp:positionV>
            <wp:extent cx="1981200" cy="11239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18A00128" wp14:editId="4D590BEF">
            <wp:simplePos x="1685925" y="5267325"/>
            <wp:positionH relativeFrom="margin">
              <wp:align>right</wp:align>
            </wp:positionH>
            <wp:positionV relativeFrom="margin">
              <wp:posOffset>4629150</wp:posOffset>
            </wp:positionV>
            <wp:extent cx="1924050" cy="1090930"/>
            <wp:effectExtent l="0" t="0" r="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4B4942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C2BB6B3" wp14:editId="640CD9ED">
            <wp:simplePos x="0" y="0"/>
            <wp:positionH relativeFrom="margin">
              <wp:posOffset>-38100</wp:posOffset>
            </wp:positionH>
            <wp:positionV relativeFrom="margin">
              <wp:posOffset>2540000</wp:posOffset>
            </wp:positionV>
            <wp:extent cx="2019300" cy="1145540"/>
            <wp:effectExtent l="0" t="0" r="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Voilà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bien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un objet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typique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côtes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françaises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C’est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en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bois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souvent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blanc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parfois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rayé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blanc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et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bleu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C’est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de plage, bien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sûr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 ! On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trouve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dans le nord de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France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, sur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>côtes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eastAsia="sv-SE"/>
        </w:rPr>
        <w:t xml:space="preserve"> de la mer du Nord et de la Manche. </w:t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Elle fait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partie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paysage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auquel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confère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un petit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charme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discret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alignées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front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ou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deux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rangées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bien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sages.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démontées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après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saison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stockées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puis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remontées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printemps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</w:t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  <w:t xml:space="preserve">Bon,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mais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savez-vous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qu’avant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d’être fixes,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étaient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mobiles ?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C’est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Docteur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Russel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un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médecin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Brighton,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sud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l’Angleterre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qui 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révélé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vers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milieu du 18ième siècle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vertus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thérapeutiques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mer.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Anglais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lancent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donc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mer.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Très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vite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côtes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ne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leur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suffisent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plus et les plus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fortunés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débarquent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au milieu du 19ième siècle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côtes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nord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la France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où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créent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alors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premières stations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balnéaires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</w:t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Mais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bien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sûr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il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impensable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promener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en costume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 ! Certes,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rares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autochtones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qui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baignaient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l’époque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faisaient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costume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d’Adam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mais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Anglais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eux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ont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emporté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bagages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roue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s’accompagne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d’un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véritable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rituel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 : au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bord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Madame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invitée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prendre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place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souvent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 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accompagnée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sa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servante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qui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l’aide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dévêtir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à passer le costume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</w:t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  <w:t xml:space="preserve">Pendant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temps,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voiture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tirée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par un cheval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amenée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bord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l’eau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cocher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fait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tourner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l’équipage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pour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que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ait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large.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immobile,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baigneuse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descend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l’escalier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prend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bien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loin des regards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indiscrets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Parfois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vaste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capote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fixée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l’arrière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même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abaissée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niveau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l’eau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pour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baigner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l’abri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des regards. Si,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toutefois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Madame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trop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impressionnée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pour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jeter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seule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l’eau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son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mari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peut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louer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services des maîtres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recrutés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parmi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pêcheurs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Le maître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prend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Madame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bras, attend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vague et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plonge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avec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baignade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terminée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Madame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remonte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dans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sa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lorsque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toilette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achevée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manœuvre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depuis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l’intérieur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tige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relevant un petit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drapeau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qui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indique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l’un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conducteurs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revenir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avec son cheval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s’atteler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pour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ramener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vers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terre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ferme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</w:t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  <w:t xml:space="preserve">Sur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Boulogne-sur-Mer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trois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premières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voitures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apparaissent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août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1824. Et en 1865,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il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y a plus de cent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cinquante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roulantes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Il y en 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même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tellement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qu’elles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finissent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par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obstruer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paysage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en formant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sorte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rideau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 Et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puis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mœurs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libéralisent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Les belles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commencent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exhiber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maillots,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même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s’ils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restent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encore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décents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très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décents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 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Peu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peu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nouvelles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stations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balnéaires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prennent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décision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d’immobiliser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 le long de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digue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-promenade.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D’ailleurs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leur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installation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est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source de profit pour les communes qui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perçoivent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redevance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</w:t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</w:r>
      <w:r>
        <w:rPr>
          <w:rFonts w:ascii="Arial" w:eastAsia="Times New Roman" w:hAnsi="Arial" w:cs="Arial"/>
          <w:noProof/>
          <w:color w:val="4B4942"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 wp14:anchorId="4A3143DD" wp14:editId="5F0557AA">
            <wp:simplePos x="0" y="0"/>
            <wp:positionH relativeFrom="margin">
              <wp:posOffset>32385</wp:posOffset>
            </wp:positionH>
            <wp:positionV relativeFrom="margin">
              <wp:posOffset>71755</wp:posOffset>
            </wp:positionV>
            <wp:extent cx="2114550" cy="1199515"/>
            <wp:effectExtent l="0" t="0" r="0" b="635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br/>
        <w:t xml:space="preserve">Et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aujourd’hui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 ?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Aujourd’hui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très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prisées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transmettent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génération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en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génération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listes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d’attente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longues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Pas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moins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400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personnes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sur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celle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Touquet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Paris-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Tout un folklore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s’y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rattache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Ainsi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par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exemple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il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n’y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a pas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sans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trou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.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certaines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stations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balnéaires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sont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renommées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pour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leurs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trous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"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groupés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hauteur de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poitrine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et du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ventre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". Pour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uns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cabine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plage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tient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lieu de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véritable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résidence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secondaire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pour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autres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,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elle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sert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juste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entreposer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plus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près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mer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la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planche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à voile et les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jouets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 xml:space="preserve"> des </w:t>
      </w:r>
      <w:proofErr w:type="spellStart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enfants</w:t>
      </w:r>
      <w:proofErr w:type="spellEnd"/>
      <w:r w:rsidR="0008679B" w:rsidRPr="0008679B">
        <w:rPr>
          <w:rFonts w:ascii="Arial" w:eastAsia="Times New Roman" w:hAnsi="Arial" w:cs="Arial"/>
          <w:color w:val="4B4942"/>
          <w:sz w:val="20"/>
          <w:szCs w:val="20"/>
          <w:lang w:val="en-US" w:eastAsia="sv-SE"/>
        </w:rPr>
        <w:t>.</w:t>
      </w:r>
    </w:p>
    <w:p w:rsidR="00226B1F" w:rsidRPr="0008679B" w:rsidRDefault="00226B1F">
      <w:pPr>
        <w:rPr>
          <w:lang w:val="en-US"/>
        </w:rPr>
      </w:pPr>
    </w:p>
    <w:sectPr w:rsidR="00226B1F" w:rsidRPr="0008679B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64D4"/>
    <w:multiLevelType w:val="multilevel"/>
    <w:tmpl w:val="BBC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334CB"/>
    <w:multiLevelType w:val="multilevel"/>
    <w:tmpl w:val="1DB8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9B"/>
    <w:rsid w:val="0008679B"/>
    <w:rsid w:val="00226B1F"/>
    <w:rsid w:val="00272CAD"/>
    <w:rsid w:val="006E215A"/>
    <w:rsid w:val="009E4938"/>
    <w:rsid w:val="00C1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8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679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08679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8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679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08679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1320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6895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15774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22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72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10" w:color="797363"/>
                            <w:right w:val="single" w:sz="6" w:space="10" w:color="797363"/>
                          </w:divBdr>
                          <w:divsChild>
                            <w:div w:id="21044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126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2013-07-07T11:43:00Z</dcterms:created>
  <dcterms:modified xsi:type="dcterms:W3CDTF">2013-07-07T12:04:00Z</dcterms:modified>
</cp:coreProperties>
</file>