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45" w:rsidRPr="002D7345" w:rsidRDefault="002D7345" w:rsidP="002D7345">
      <w:pPr>
        <w:spacing w:after="0" w:line="240" w:lineRule="auto"/>
        <w:outlineLvl w:val="0"/>
        <w:rPr>
          <w:rFonts w:ascii="Arial" w:eastAsia="Times New Roman" w:hAnsi="Arial" w:cs="Arial"/>
          <w:b/>
          <w:bCs/>
          <w:color w:val="000000"/>
          <w:spacing w:val="-12"/>
          <w:kern w:val="36"/>
          <w:sz w:val="60"/>
          <w:szCs w:val="60"/>
          <w:lang w:val="fr-FR" w:eastAsia="sv-SE"/>
        </w:rPr>
      </w:pPr>
      <w:r w:rsidRPr="002D7345">
        <w:rPr>
          <w:rFonts w:ascii="Arial" w:eastAsia="Times New Roman" w:hAnsi="Arial" w:cs="Arial"/>
          <w:b/>
          <w:bCs/>
          <w:color w:val="000000"/>
          <w:spacing w:val="-12"/>
          <w:kern w:val="36"/>
          <w:sz w:val="60"/>
          <w:szCs w:val="60"/>
          <w:lang w:val="fr-FR" w:eastAsia="sv-SE"/>
        </w:rPr>
        <w:t>Père et mère, c’est ringard. Parent 1 et parent 2, c’est mieux !</w:t>
      </w:r>
    </w:p>
    <w:p w:rsidR="002D7345" w:rsidRPr="002D7345" w:rsidRDefault="002D7345" w:rsidP="002D7345">
      <w:pPr>
        <w:shd w:val="clear" w:color="auto" w:fill="FFFFFF"/>
        <w:spacing w:line="240" w:lineRule="auto"/>
        <w:rPr>
          <w:rFonts w:ascii="Arial" w:eastAsia="Times New Roman" w:hAnsi="Arial" w:cs="Arial"/>
          <w:color w:val="080E14"/>
          <w:sz w:val="24"/>
          <w:szCs w:val="24"/>
          <w:lang w:eastAsia="sv-SE"/>
        </w:rPr>
      </w:pPr>
      <w:r>
        <w:rPr>
          <w:rFonts w:ascii="Arial" w:eastAsia="Times New Roman" w:hAnsi="Arial" w:cs="Arial"/>
          <w:noProof/>
          <w:color w:val="080E14"/>
          <w:sz w:val="24"/>
          <w:szCs w:val="24"/>
          <w:lang w:eastAsia="sv-SE"/>
        </w:rPr>
        <w:drawing>
          <wp:inline distT="0" distB="0" distL="0" distR="0">
            <wp:extent cx="3531237" cy="1984840"/>
            <wp:effectExtent l="0" t="0" r="0" b="0"/>
            <wp:docPr id="2" name="Bildobjekt 2" descr="http://www.bvoltaire.fr/media/2019/02/family-1466262_960_720-845x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oltaire.fr/media/2019/02/family-1466262_960_720-845x4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369" cy="1984914"/>
                    </a:xfrm>
                    <a:prstGeom prst="rect">
                      <a:avLst/>
                    </a:prstGeom>
                    <a:noFill/>
                    <a:ln>
                      <a:noFill/>
                    </a:ln>
                  </pic:spPr>
                </pic:pic>
              </a:graphicData>
            </a:graphic>
          </wp:inline>
        </w:drawing>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hyperlink r:id="rId6" w:tgtFrame="_blank" w:history="1">
        <w:r w:rsidRPr="002D7345">
          <w:rPr>
            <w:rFonts w:ascii="Arial" w:eastAsia="Times New Roman" w:hAnsi="Arial" w:cs="Arial"/>
            <w:color w:val="FFFFFF"/>
            <w:sz w:val="23"/>
            <w:szCs w:val="23"/>
            <w:bdr w:val="none" w:sz="0" w:space="0" w:color="auto" w:frame="1"/>
            <w:lang w:val="fr-FR" w:eastAsia="sv-SE"/>
          </w:rPr>
          <w:t>Facebook</w:t>
        </w:r>
      </w:hyperlink>
      <w:hyperlink r:id="rId7" w:tgtFrame="_blank" w:history="1">
        <w:r w:rsidRPr="002D7345">
          <w:rPr>
            <w:rFonts w:ascii="Arial" w:eastAsia="Times New Roman" w:hAnsi="Arial" w:cs="Arial"/>
            <w:color w:val="FFFFFF"/>
            <w:sz w:val="23"/>
            <w:szCs w:val="23"/>
            <w:bdr w:val="none" w:sz="0" w:space="0" w:color="auto" w:frame="1"/>
            <w:lang w:val="fr-FR" w:eastAsia="sv-SE"/>
          </w:rPr>
          <w:t>Twitter</w:t>
        </w:r>
      </w:hyperlink>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Tout lasse, tout passe… Ça y est, mes amis, c’est fini. Plié. Désormais nous ne chanterons plus :</w:t>
      </w:r>
      <w:r w:rsidRPr="002D7345">
        <w:rPr>
          <w:rFonts w:ascii="Arial" w:eastAsia="Times New Roman" w:hAnsi="Arial" w:cs="Arial"/>
          <w:color w:val="080E14"/>
          <w:sz w:val="24"/>
          <w:szCs w:val="24"/>
          <w:lang w:val="fr-FR" w:eastAsia="sv-SE"/>
        </w:rPr>
        <w:br/>
      </w:r>
      <w:r w:rsidRPr="002D7345">
        <w:rPr>
          <w:rFonts w:ascii="Arial" w:eastAsia="Times New Roman" w:hAnsi="Arial" w:cs="Arial"/>
          <w:i/>
          <w:iCs/>
          <w:color w:val="080E14"/>
          <w:sz w:val="24"/>
          <w:szCs w:val="24"/>
          <w:bdr w:val="none" w:sz="0" w:space="0" w:color="auto" w:frame="1"/>
          <w:lang w:val="fr-FR" w:eastAsia="sv-SE"/>
        </w:rPr>
        <w:t>« Mes parents sont culottiers</w:t>
      </w:r>
      <w:r w:rsidRPr="002D7345">
        <w:rPr>
          <w:rFonts w:ascii="Arial" w:eastAsia="Times New Roman" w:hAnsi="Arial" w:cs="Arial"/>
          <w:i/>
          <w:iCs/>
          <w:color w:val="080E14"/>
          <w:sz w:val="24"/>
          <w:szCs w:val="24"/>
          <w:bdr w:val="none" w:sz="0" w:space="0" w:color="auto" w:frame="1"/>
          <w:lang w:val="fr-FR" w:eastAsia="sv-SE"/>
        </w:rPr>
        <w:br/>
        <w:t>Et la nuit, et le jour,</w:t>
      </w:r>
      <w:r w:rsidRPr="002D7345">
        <w:rPr>
          <w:rFonts w:ascii="Arial" w:eastAsia="Times New Roman" w:hAnsi="Arial" w:cs="Arial"/>
          <w:i/>
          <w:iCs/>
          <w:color w:val="080E14"/>
          <w:sz w:val="24"/>
          <w:szCs w:val="24"/>
          <w:bdr w:val="none" w:sz="0" w:space="0" w:color="auto" w:frame="1"/>
          <w:lang w:val="fr-FR" w:eastAsia="sv-SE"/>
        </w:rPr>
        <w:br/>
        <w:t>Ils font leur triste métier</w:t>
      </w:r>
      <w:r w:rsidRPr="002D7345">
        <w:rPr>
          <w:rFonts w:ascii="Arial" w:eastAsia="Times New Roman" w:hAnsi="Arial" w:cs="Arial"/>
          <w:i/>
          <w:iCs/>
          <w:color w:val="080E14"/>
          <w:sz w:val="24"/>
          <w:szCs w:val="24"/>
          <w:bdr w:val="none" w:sz="0" w:space="0" w:color="auto" w:frame="1"/>
          <w:lang w:val="fr-FR" w:eastAsia="sv-SE"/>
        </w:rPr>
        <w:br/>
        <w:t>Le cœur plein d’amour</w:t>
      </w:r>
      <w:r w:rsidRPr="002D7345">
        <w:rPr>
          <w:rFonts w:ascii="Arial" w:eastAsia="Times New Roman" w:hAnsi="Arial" w:cs="Arial"/>
          <w:i/>
          <w:iCs/>
          <w:color w:val="080E14"/>
          <w:sz w:val="24"/>
          <w:szCs w:val="24"/>
          <w:bdr w:val="none" w:sz="0" w:space="0" w:color="auto" w:frame="1"/>
          <w:lang w:val="fr-FR" w:eastAsia="sv-SE"/>
        </w:rPr>
        <w:br/>
      </w:r>
      <w:bookmarkStart w:id="0" w:name="_GoBack"/>
      <w:bookmarkEnd w:id="0"/>
      <w:r w:rsidRPr="002D7345">
        <w:rPr>
          <w:rFonts w:ascii="Arial" w:eastAsia="Times New Roman" w:hAnsi="Arial" w:cs="Arial"/>
          <w:i/>
          <w:iCs/>
          <w:color w:val="CC152C"/>
          <w:sz w:val="24"/>
          <w:szCs w:val="24"/>
          <w:bdr w:val="none" w:sz="0" w:space="0" w:color="auto" w:frame="1"/>
          <w:lang w:val="fr-FR" w:eastAsia="sv-SE"/>
        </w:rPr>
        <w:t>Papa pique et maman coud </w:t>
      </w:r>
      <w:r w:rsidRPr="002D7345">
        <w:rPr>
          <w:rFonts w:ascii="Arial" w:eastAsia="Times New Roman" w:hAnsi="Arial" w:cs="Arial"/>
          <w:i/>
          <w:iCs/>
          <w:color w:val="080E14"/>
          <w:sz w:val="24"/>
          <w:szCs w:val="24"/>
          <w:bdr w:val="none" w:sz="0" w:space="0" w:color="auto" w:frame="1"/>
          <w:lang w:val="fr-FR" w:eastAsia="sv-SE"/>
        </w:rPr>
        <w:t>»</w:t>
      </w:r>
      <w:r w:rsidRPr="002D7345">
        <w:rPr>
          <w:rFonts w:ascii="Arial" w:eastAsia="Times New Roman" w:hAnsi="Arial" w:cs="Arial"/>
          <w:color w:val="080E14"/>
          <w:sz w:val="24"/>
          <w:szCs w:val="24"/>
          <w:lang w:val="fr-FR" w:eastAsia="sv-SE"/>
        </w:rPr>
        <w:t>…</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Il faudra, dorénavant, enseigner aux petits-enfants :</w:t>
      </w:r>
      <w:r w:rsidRPr="002D7345">
        <w:rPr>
          <w:rFonts w:ascii="Arial" w:eastAsia="Times New Roman" w:hAnsi="Arial" w:cs="Arial"/>
          <w:color w:val="080E14"/>
          <w:sz w:val="24"/>
          <w:szCs w:val="24"/>
          <w:lang w:val="fr-FR" w:eastAsia="sv-SE"/>
        </w:rPr>
        <w:br/>
        <w:t>« Mes parents sont culottiers […] Parent 1 pique et parent 2 coud. »</w:t>
      </w:r>
      <w:r w:rsidRPr="002D7345">
        <w:rPr>
          <w:rFonts w:ascii="Arial" w:eastAsia="Times New Roman" w:hAnsi="Arial" w:cs="Arial"/>
          <w:color w:val="080E14"/>
          <w:sz w:val="24"/>
          <w:szCs w:val="24"/>
          <w:lang w:val="fr-FR" w:eastAsia="sv-SE"/>
        </w:rPr>
        <w:br/>
        <w:t>Ce qui sonne nettement moins bien, vous en conviendrez.</w:t>
      </w:r>
    </w:p>
    <w:p w:rsidR="002D7345" w:rsidRPr="002D7345" w:rsidRDefault="002D7345" w:rsidP="002D7345">
      <w:pPr>
        <w:shd w:val="clear" w:color="auto" w:fill="FFFFFF"/>
        <w:spacing w:after="42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L’auteur de ce morceau d’anthologie, un dénommé Charles Trenet, dont les orientations sexuelles n’étaient un mystère pour personne, doit s’en retourner dans son cercueil capitonné de satin blanc.</w:t>
      </w:r>
    </w:p>
    <w:p w:rsidR="002D7345" w:rsidRPr="002D7345" w:rsidRDefault="002D7345" w:rsidP="002D7345">
      <w:pPr>
        <w:shd w:val="clear" w:color="auto" w:fill="FFFFFF"/>
        <w:spacing w:after="42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C’est un tic, voire un toc, chez nos élites gouvernantes, championnes dans l’art d’accommoder les restes : que les Français s’élèvent contre une mesure, une taxe, une loi ou un traité qui ne leur convient pas, on le leur ressert jusqu’à ce qu’ils le gobent. Une panure, une sauce au vin, un coulis bien pimenté, et hop ! Avalez-moi ça !</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C’est ainsi que pour </w:t>
      </w:r>
      <w:r w:rsidRPr="002D7345">
        <w:rPr>
          <w:rFonts w:ascii="Arial" w:eastAsia="Times New Roman" w:hAnsi="Arial" w:cs="Arial"/>
          <w:i/>
          <w:iCs/>
          <w:color w:val="080E14"/>
          <w:sz w:val="24"/>
          <w:szCs w:val="24"/>
          <w:bdr w:val="none" w:sz="0" w:space="0" w:color="auto" w:frame="1"/>
          <w:lang w:val="fr-FR" w:eastAsia="sv-SE"/>
        </w:rPr>
        <w:t>« ancrer dans la législation la diversité familiale des enfants dans les formulaires administratifs soumis à l’école »</w:t>
      </w:r>
      <w:r w:rsidRPr="002D7345">
        <w:rPr>
          <w:rFonts w:ascii="Arial" w:eastAsia="Times New Roman" w:hAnsi="Arial" w:cs="Arial"/>
          <w:color w:val="080E14"/>
          <w:sz w:val="24"/>
          <w:szCs w:val="24"/>
          <w:lang w:val="fr-FR" w:eastAsia="sv-SE"/>
        </w:rPr>
        <w:t>, Valérie Petit (député LREM du Nord à l’origine du texte) et ses collègues ont voté mardi, en première lecture, un amendement au projet de loi sur </w:t>
      </w:r>
      <w:r w:rsidRPr="002D7345">
        <w:rPr>
          <w:rFonts w:ascii="Arial" w:eastAsia="Times New Roman" w:hAnsi="Arial" w:cs="Arial"/>
          <w:i/>
          <w:iCs/>
          <w:color w:val="080E14"/>
          <w:sz w:val="24"/>
          <w:szCs w:val="24"/>
          <w:bdr w:val="none" w:sz="0" w:space="0" w:color="auto" w:frame="1"/>
          <w:lang w:val="fr-FR" w:eastAsia="sv-SE"/>
        </w:rPr>
        <w:t>« L’école de la confiance »</w:t>
      </w:r>
      <w:r w:rsidRPr="002D7345">
        <w:rPr>
          <w:rFonts w:ascii="Arial" w:eastAsia="Times New Roman" w:hAnsi="Arial" w:cs="Arial"/>
          <w:color w:val="080E14"/>
          <w:sz w:val="24"/>
          <w:szCs w:val="24"/>
          <w:lang w:val="fr-FR" w:eastAsia="sv-SE"/>
        </w:rPr>
        <w:t>. Celui-ci stipule que </w:t>
      </w:r>
      <w:r w:rsidRPr="002D7345">
        <w:rPr>
          <w:rFonts w:ascii="Arial" w:eastAsia="Times New Roman" w:hAnsi="Arial" w:cs="Arial"/>
          <w:i/>
          <w:iCs/>
          <w:color w:val="080E14"/>
          <w:sz w:val="24"/>
          <w:szCs w:val="24"/>
          <w:bdr w:val="none" w:sz="0" w:space="0" w:color="auto" w:frame="1"/>
          <w:lang w:val="fr-FR" w:eastAsia="sv-SE"/>
        </w:rPr>
        <w:t>« les mentions “père” et “mère” ont vocation à disparaître des formulaires scolaires au profit de “parent 1” et “parent 2” »</w:t>
      </w:r>
      <w:r w:rsidRPr="002D7345">
        <w:rPr>
          <w:rFonts w:ascii="Arial" w:eastAsia="Times New Roman" w:hAnsi="Arial" w:cs="Arial"/>
          <w:color w:val="080E14"/>
          <w:sz w:val="24"/>
          <w:szCs w:val="24"/>
          <w:lang w:val="fr-FR" w:eastAsia="sv-SE"/>
        </w:rPr>
        <w:t>.</w:t>
      </w:r>
    </w:p>
    <w:p w:rsidR="002D7345" w:rsidRPr="002D7345" w:rsidRDefault="002D7345" w:rsidP="002D7345">
      <w:pPr>
        <w:shd w:val="clear" w:color="auto" w:fill="FFFFFF"/>
        <w:spacing w:after="42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 Vocation ». J’aime le mot… qui signifie qu’en tout temps, les Français ont vocation à se faire enfumer.</w:t>
      </w:r>
    </w:p>
    <w:p w:rsidR="002D7345" w:rsidRPr="002D7345" w:rsidRDefault="002D7345" w:rsidP="002D7345">
      <w:pPr>
        <w:shd w:val="clear" w:color="auto" w:fill="FFFFFF"/>
        <w:spacing w:after="42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Père et mère, c’est ringard. Surtout, disent les belles personnes, ça ne colle plus à la réalité des enfants depuis le vote de la loi Taubira sur le mariage pour tous. Il faut croire que le sort des uns, même ultra-minoritaires en nombre, prime sur celui de la majorité…</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Le plus drôle est que tout cela avait été prédit par les forces obscurantistes de </w:t>
      </w:r>
      <w:r w:rsidRPr="002D7345">
        <w:rPr>
          <w:rFonts w:ascii="Arial" w:eastAsia="Times New Roman" w:hAnsi="Arial" w:cs="Arial"/>
          <w:i/>
          <w:iCs/>
          <w:color w:val="080E14"/>
          <w:sz w:val="24"/>
          <w:szCs w:val="24"/>
          <w:bdr w:val="none" w:sz="0" w:space="0" w:color="auto" w:frame="1"/>
          <w:lang w:val="fr-FR" w:eastAsia="sv-SE"/>
        </w:rPr>
        <w:t>la Manif pour tous</w:t>
      </w:r>
      <w:r w:rsidRPr="002D7345">
        <w:rPr>
          <w:rFonts w:ascii="Arial" w:eastAsia="Times New Roman" w:hAnsi="Arial" w:cs="Arial"/>
          <w:color w:val="080E14"/>
          <w:sz w:val="24"/>
          <w:szCs w:val="24"/>
          <w:lang w:val="fr-FR" w:eastAsia="sv-SE"/>
        </w:rPr>
        <w:t>. Pour reprendre le mot, il était évident que le mariage pour tous avait « vocation » à entraîner la disparition de papa et maman, tout comme il est aujourd’hui certain que la PMA pour toutes entraînera </w:t>
      </w:r>
      <w:r w:rsidRPr="002D7345">
        <w:rPr>
          <w:rFonts w:ascii="Arial" w:eastAsia="Times New Roman" w:hAnsi="Arial" w:cs="Arial"/>
          <w:i/>
          <w:iCs/>
          <w:color w:val="080E14"/>
          <w:sz w:val="24"/>
          <w:szCs w:val="24"/>
          <w:bdr w:val="none" w:sz="0" w:space="0" w:color="auto" w:frame="1"/>
          <w:lang w:val="fr-FR" w:eastAsia="sv-SE"/>
        </w:rPr>
        <w:t>ipso facto</w:t>
      </w:r>
      <w:r w:rsidRPr="002D7345">
        <w:rPr>
          <w:rFonts w:ascii="Arial" w:eastAsia="Times New Roman" w:hAnsi="Arial" w:cs="Arial"/>
          <w:color w:val="080E14"/>
          <w:sz w:val="24"/>
          <w:szCs w:val="24"/>
          <w:lang w:val="fr-FR" w:eastAsia="sv-SE"/>
        </w:rPr>
        <w:t> la GPA pour tous.</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Il faut relire les articles publiés dans la presse bien-pensante voilà cinq ou six ans, indignée que les partis de droite puissent craindre ce qu’on nous sert aujourd’hui. Ainsi </w:t>
      </w:r>
      <w:r w:rsidRPr="002D7345">
        <w:rPr>
          <w:rFonts w:ascii="Arial" w:eastAsia="Times New Roman" w:hAnsi="Arial" w:cs="Arial"/>
          <w:i/>
          <w:iCs/>
          <w:color w:val="080E14"/>
          <w:sz w:val="24"/>
          <w:szCs w:val="24"/>
          <w:bdr w:val="none" w:sz="0" w:space="0" w:color="auto" w:frame="1"/>
          <w:lang w:val="fr-FR" w:eastAsia="sv-SE"/>
        </w:rPr>
        <w:t>Libération</w:t>
      </w:r>
      <w:r w:rsidRPr="002D7345">
        <w:rPr>
          <w:rFonts w:ascii="Arial" w:eastAsia="Times New Roman" w:hAnsi="Arial" w:cs="Arial"/>
          <w:color w:val="080E14"/>
          <w:sz w:val="24"/>
          <w:szCs w:val="24"/>
          <w:lang w:val="fr-FR" w:eastAsia="sv-SE"/>
        </w:rPr>
        <w:t>, en novembre 2012, sous la mention « Désintox » : </w:t>
      </w:r>
      <w:r w:rsidRPr="002D7345">
        <w:rPr>
          <w:rFonts w:ascii="Arial" w:eastAsia="Times New Roman" w:hAnsi="Arial" w:cs="Arial"/>
          <w:i/>
          <w:iCs/>
          <w:color w:val="080E14"/>
          <w:sz w:val="24"/>
          <w:szCs w:val="24"/>
          <w:bdr w:val="none" w:sz="0" w:space="0" w:color="auto" w:frame="1"/>
          <w:lang w:val="fr-FR" w:eastAsia="sv-SE"/>
        </w:rPr>
        <w:t xml:space="preserve">« Si un changement était nécessaire, rien ne permet de dire que l’on “numérotera” les parents dans le cadre des futurs documents. Ce qui n’empêche pas, là encore, l’argument de s’étaler, se tordre, jusqu’à devenir l’objet d’un fantasme total. Car contrairement à ce </w:t>
      </w:r>
      <w:r w:rsidRPr="002D7345">
        <w:rPr>
          <w:rFonts w:ascii="Arial" w:eastAsia="Times New Roman" w:hAnsi="Arial" w:cs="Arial"/>
          <w:i/>
          <w:iCs/>
          <w:color w:val="080E14"/>
          <w:sz w:val="24"/>
          <w:szCs w:val="24"/>
          <w:bdr w:val="none" w:sz="0" w:space="0" w:color="auto" w:frame="1"/>
          <w:lang w:val="fr-FR" w:eastAsia="sv-SE"/>
        </w:rPr>
        <w:lastRenderedPageBreak/>
        <w:t>que laisse entendre Marine Le Pen, la loi ne prévoit pas que sur les documents scolaires, les parents 1 et 2 remplacent “le nom du père et le nom de la mère”. »</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À quoi l’ineffable Jean-Luc Romero ajoutait : </w:t>
      </w:r>
      <w:r w:rsidRPr="002D7345">
        <w:rPr>
          <w:rFonts w:ascii="Arial" w:eastAsia="Times New Roman" w:hAnsi="Arial" w:cs="Arial"/>
          <w:i/>
          <w:iCs/>
          <w:color w:val="080E14"/>
          <w:sz w:val="24"/>
          <w:szCs w:val="24"/>
          <w:bdr w:val="none" w:sz="0" w:space="0" w:color="auto" w:frame="1"/>
          <w:lang w:val="fr-FR" w:eastAsia="sv-SE"/>
        </w:rPr>
        <w:t>« Qu’on cesse de dire que père et mère seront remplacés par parent 1 et parent 2, c’est totalement faux ! »</w:t>
      </w:r>
    </w:p>
    <w:p w:rsidR="002D7345" w:rsidRPr="002D7345" w:rsidRDefault="002D7345" w:rsidP="002D7345">
      <w:pPr>
        <w:shd w:val="clear" w:color="auto" w:fill="FFFFFF"/>
        <w:spacing w:after="42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On ne le prévoyait pas, mais c’est advenu quand même.</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Toutes ces belles âmes qui parlaient, hier, à qui mieux mieux de « fantasmes » et de « bobards » doivent, aujourd’hui, se rendre à l’évidence. Teigneux, </w:t>
      </w:r>
      <w:r w:rsidRPr="002D7345">
        <w:rPr>
          <w:rFonts w:ascii="Arial" w:eastAsia="Times New Roman" w:hAnsi="Arial" w:cs="Arial"/>
          <w:i/>
          <w:iCs/>
          <w:color w:val="080E14"/>
          <w:sz w:val="24"/>
          <w:szCs w:val="24"/>
          <w:bdr w:val="none" w:sz="0" w:space="0" w:color="auto" w:frame="1"/>
          <w:lang w:val="fr-FR" w:eastAsia="sv-SE"/>
        </w:rPr>
        <w:t>Le Huffington Post</w:t>
      </w:r>
      <w:r w:rsidRPr="002D7345">
        <w:rPr>
          <w:rFonts w:ascii="Arial" w:eastAsia="Times New Roman" w:hAnsi="Arial" w:cs="Arial"/>
          <w:color w:val="080E14"/>
          <w:sz w:val="24"/>
          <w:szCs w:val="24"/>
          <w:lang w:val="fr-FR" w:eastAsia="sv-SE"/>
        </w:rPr>
        <w:t> titre donc sur </w:t>
      </w:r>
      <w:r w:rsidRPr="002D7345">
        <w:rPr>
          <w:rFonts w:ascii="Arial" w:eastAsia="Times New Roman" w:hAnsi="Arial" w:cs="Arial"/>
          <w:i/>
          <w:iCs/>
          <w:color w:val="080E14"/>
          <w:sz w:val="24"/>
          <w:szCs w:val="24"/>
          <w:bdr w:val="none" w:sz="0" w:space="0" w:color="auto" w:frame="1"/>
          <w:lang w:val="fr-FR" w:eastAsia="sv-SE"/>
        </w:rPr>
        <w:t>« l’argument revanchard (sic) des anti-mariage pour tous »</w:t>
      </w:r>
      <w:r w:rsidRPr="002D7345">
        <w:rPr>
          <w:rFonts w:ascii="Arial" w:eastAsia="Times New Roman" w:hAnsi="Arial" w:cs="Arial"/>
          <w:color w:val="080E14"/>
          <w:sz w:val="24"/>
          <w:szCs w:val="24"/>
          <w:lang w:val="fr-FR" w:eastAsia="sv-SE"/>
        </w:rPr>
        <w:t> et dénonce : </w:t>
      </w:r>
      <w:r w:rsidRPr="002D7345">
        <w:rPr>
          <w:rFonts w:ascii="Arial" w:eastAsia="Times New Roman" w:hAnsi="Arial" w:cs="Arial"/>
          <w:i/>
          <w:iCs/>
          <w:color w:val="080E14"/>
          <w:sz w:val="24"/>
          <w:szCs w:val="24"/>
          <w:bdr w:val="none" w:sz="0" w:space="0" w:color="auto" w:frame="1"/>
          <w:lang w:val="fr-FR" w:eastAsia="sv-SE"/>
        </w:rPr>
        <w:t>« Si la Manif pour tous s’est empressée de dénoncer une “bêtise idéologique” consistant à “nier la réalité de la filiatio”, elle a également relayé les commentaires revanchards de journalistes et élus conservateurs rappelant que la disparition des termes “père” et “mère” avait été dénoncée dès 2012 lors des débats sur le projet de loi instaurant le mariage pour tous. »</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Dans </w:t>
      </w:r>
      <w:r w:rsidRPr="002D7345">
        <w:rPr>
          <w:rFonts w:ascii="Arial" w:eastAsia="Times New Roman" w:hAnsi="Arial" w:cs="Arial"/>
          <w:i/>
          <w:iCs/>
          <w:color w:val="080E14"/>
          <w:sz w:val="24"/>
          <w:szCs w:val="24"/>
          <w:bdr w:val="none" w:sz="0" w:space="0" w:color="auto" w:frame="1"/>
          <w:lang w:val="fr-FR" w:eastAsia="sv-SE"/>
        </w:rPr>
        <w:t>L’Avare</w:t>
      </w:r>
      <w:r w:rsidRPr="002D7345">
        <w:rPr>
          <w:rFonts w:ascii="Arial" w:eastAsia="Times New Roman" w:hAnsi="Arial" w:cs="Arial"/>
          <w:color w:val="080E14"/>
          <w:sz w:val="24"/>
          <w:szCs w:val="24"/>
          <w:lang w:val="fr-FR" w:eastAsia="sv-SE"/>
        </w:rPr>
        <w:t> de Molière, on dit </w:t>
      </w:r>
      <w:r w:rsidRPr="002D7345">
        <w:rPr>
          <w:rFonts w:ascii="Arial" w:eastAsia="Times New Roman" w:hAnsi="Arial" w:cs="Arial"/>
          <w:i/>
          <w:iCs/>
          <w:color w:val="080E14"/>
          <w:sz w:val="24"/>
          <w:szCs w:val="24"/>
          <w:bdr w:val="none" w:sz="0" w:space="0" w:color="auto" w:frame="1"/>
          <w:lang w:val="fr-FR" w:eastAsia="sv-SE"/>
        </w:rPr>
        <w:t>« Qui se sent morveux, qu’il se mouche. »</w:t>
      </w:r>
    </w:p>
    <w:p w:rsidR="002D7345" w:rsidRPr="002D7345" w:rsidRDefault="002D7345" w:rsidP="002D7345">
      <w:pPr>
        <w:shd w:val="clear" w:color="auto" w:fill="FFFFFF"/>
        <w:spacing w:after="0" w:line="240" w:lineRule="auto"/>
        <w:rPr>
          <w:rFonts w:ascii="Arial" w:eastAsia="Times New Roman" w:hAnsi="Arial" w:cs="Arial"/>
          <w:color w:val="080E14"/>
          <w:sz w:val="24"/>
          <w:szCs w:val="24"/>
          <w:lang w:val="fr-FR" w:eastAsia="sv-SE"/>
        </w:rPr>
      </w:pPr>
      <w:r w:rsidRPr="002D7345">
        <w:rPr>
          <w:rFonts w:ascii="Arial" w:eastAsia="Times New Roman" w:hAnsi="Arial" w:cs="Arial"/>
          <w:color w:val="080E14"/>
          <w:sz w:val="24"/>
          <w:szCs w:val="24"/>
          <w:lang w:val="fr-FR" w:eastAsia="sv-SE"/>
        </w:rPr>
        <w:t>Au </w:t>
      </w:r>
      <w:r w:rsidRPr="002D7345">
        <w:rPr>
          <w:rFonts w:ascii="Arial" w:eastAsia="Times New Roman" w:hAnsi="Arial" w:cs="Arial"/>
          <w:i/>
          <w:iCs/>
          <w:color w:val="080E14"/>
          <w:sz w:val="24"/>
          <w:szCs w:val="24"/>
          <w:bdr w:val="none" w:sz="0" w:space="0" w:color="auto" w:frame="1"/>
          <w:lang w:val="fr-FR" w:eastAsia="sv-SE"/>
        </w:rPr>
        <w:t>Huff</w:t>
      </w:r>
      <w:r w:rsidRPr="002D7345">
        <w:rPr>
          <w:rFonts w:ascii="Arial" w:eastAsia="Times New Roman" w:hAnsi="Arial" w:cs="Arial"/>
          <w:color w:val="080E14"/>
          <w:sz w:val="24"/>
          <w:szCs w:val="24"/>
          <w:lang w:val="fr-FR" w:eastAsia="sv-SE"/>
        </w:rPr>
        <w:t>, c’est surtout le triomphe de Tartuffe.</w:t>
      </w:r>
    </w:p>
    <w:p w:rsidR="00D5705C" w:rsidRPr="002D7345" w:rsidRDefault="00D5705C">
      <w:pPr>
        <w:rPr>
          <w:lang w:val="fr-FR"/>
        </w:rPr>
      </w:pPr>
    </w:p>
    <w:sectPr w:rsidR="00D5705C" w:rsidRPr="002D7345"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45"/>
    <w:rsid w:val="00271C30"/>
    <w:rsid w:val="002D7345"/>
    <w:rsid w:val="00C773A7"/>
    <w:rsid w:val="00D33082"/>
    <w:rsid w:val="00D5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D7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734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D7345"/>
    <w:rPr>
      <w:color w:val="0000FF"/>
      <w:u w:val="single"/>
    </w:rPr>
  </w:style>
  <w:style w:type="character" w:customStyle="1" w:styleId="text">
    <w:name w:val="text"/>
    <w:basedOn w:val="Standardstycketeckensnitt"/>
    <w:rsid w:val="002D7345"/>
  </w:style>
  <w:style w:type="paragraph" w:styleId="Normalwebb">
    <w:name w:val="Normal (Web)"/>
    <w:basedOn w:val="Normal"/>
    <w:uiPriority w:val="99"/>
    <w:semiHidden/>
    <w:unhideWhenUsed/>
    <w:rsid w:val="002D73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D7345"/>
    <w:rPr>
      <w:i/>
      <w:iCs/>
    </w:rPr>
  </w:style>
  <w:style w:type="paragraph" w:styleId="Ballongtext">
    <w:name w:val="Balloon Text"/>
    <w:basedOn w:val="Normal"/>
    <w:link w:val="BallongtextChar"/>
    <w:uiPriority w:val="99"/>
    <w:semiHidden/>
    <w:unhideWhenUsed/>
    <w:rsid w:val="002D73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D7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734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D7345"/>
    <w:rPr>
      <w:color w:val="0000FF"/>
      <w:u w:val="single"/>
    </w:rPr>
  </w:style>
  <w:style w:type="character" w:customStyle="1" w:styleId="text">
    <w:name w:val="text"/>
    <w:basedOn w:val="Standardstycketeckensnitt"/>
    <w:rsid w:val="002D7345"/>
  </w:style>
  <w:style w:type="paragraph" w:styleId="Normalwebb">
    <w:name w:val="Normal (Web)"/>
    <w:basedOn w:val="Normal"/>
    <w:uiPriority w:val="99"/>
    <w:semiHidden/>
    <w:unhideWhenUsed/>
    <w:rsid w:val="002D73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D7345"/>
    <w:rPr>
      <w:i/>
      <w:iCs/>
    </w:rPr>
  </w:style>
  <w:style w:type="paragraph" w:styleId="Ballongtext">
    <w:name w:val="Balloon Text"/>
    <w:basedOn w:val="Normal"/>
    <w:link w:val="BallongtextChar"/>
    <w:uiPriority w:val="99"/>
    <w:semiHidden/>
    <w:unhideWhenUsed/>
    <w:rsid w:val="002D73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4209">
      <w:bodyDiv w:val="1"/>
      <w:marLeft w:val="0"/>
      <w:marRight w:val="0"/>
      <w:marTop w:val="0"/>
      <w:marBottom w:val="0"/>
      <w:divBdr>
        <w:top w:val="none" w:sz="0" w:space="0" w:color="auto"/>
        <w:left w:val="none" w:sz="0" w:space="0" w:color="auto"/>
        <w:bottom w:val="none" w:sz="0" w:space="0" w:color="auto"/>
        <w:right w:val="none" w:sz="0" w:space="0" w:color="auto"/>
      </w:divBdr>
      <w:divsChild>
        <w:div w:id="1284850804">
          <w:marLeft w:val="0"/>
          <w:marRight w:val="0"/>
          <w:marTop w:val="0"/>
          <w:marBottom w:val="0"/>
          <w:divBdr>
            <w:top w:val="none" w:sz="0" w:space="0" w:color="auto"/>
            <w:left w:val="none" w:sz="0" w:space="0" w:color="auto"/>
            <w:bottom w:val="none" w:sz="0" w:space="0" w:color="auto"/>
            <w:right w:val="none" w:sz="0" w:space="0" w:color="auto"/>
          </w:divBdr>
        </w:div>
        <w:div w:id="1870411674">
          <w:marLeft w:val="0"/>
          <w:marRight w:val="0"/>
          <w:marTop w:val="390"/>
          <w:marBottom w:val="0"/>
          <w:divBdr>
            <w:top w:val="none" w:sz="0" w:space="0" w:color="auto"/>
            <w:left w:val="none" w:sz="0" w:space="0" w:color="auto"/>
            <w:bottom w:val="none" w:sz="0" w:space="0" w:color="auto"/>
            <w:right w:val="none" w:sz="0" w:space="0" w:color="auto"/>
          </w:divBdr>
          <w:divsChild>
            <w:div w:id="1049302507">
              <w:marLeft w:val="0"/>
              <w:marRight w:val="0"/>
              <w:marTop w:val="0"/>
              <w:marBottom w:val="390"/>
              <w:divBdr>
                <w:top w:val="none" w:sz="0" w:space="0" w:color="auto"/>
                <w:left w:val="none" w:sz="0" w:space="0" w:color="auto"/>
                <w:bottom w:val="none" w:sz="0" w:space="0" w:color="auto"/>
                <w:right w:val="none" w:sz="0" w:space="0" w:color="auto"/>
              </w:divBdr>
            </w:div>
            <w:div w:id="2096003635">
              <w:marLeft w:val="0"/>
              <w:marRight w:val="0"/>
              <w:marTop w:val="0"/>
              <w:marBottom w:val="0"/>
              <w:divBdr>
                <w:top w:val="none" w:sz="0" w:space="0" w:color="auto"/>
                <w:left w:val="none" w:sz="0" w:space="0" w:color="auto"/>
                <w:bottom w:val="none" w:sz="0" w:space="0" w:color="auto"/>
                <w:right w:val="none" w:sz="0" w:space="0" w:color="auto"/>
              </w:divBdr>
              <w:divsChild>
                <w:div w:id="1300765124">
                  <w:marLeft w:val="0"/>
                  <w:marRight w:val="0"/>
                  <w:marTop w:val="0"/>
                  <w:marBottom w:val="0"/>
                  <w:divBdr>
                    <w:top w:val="none" w:sz="0" w:space="0" w:color="auto"/>
                    <w:left w:val="none" w:sz="0" w:space="0" w:color="auto"/>
                    <w:bottom w:val="none" w:sz="0" w:space="0" w:color="auto"/>
                    <w:right w:val="none" w:sz="0" w:space="0" w:color="auto"/>
                  </w:divBdr>
                  <w:divsChild>
                    <w:div w:id="1270770948">
                      <w:marLeft w:val="0"/>
                      <w:marRight w:val="150"/>
                      <w:marTop w:val="150"/>
                      <w:marBottom w:val="0"/>
                      <w:divBdr>
                        <w:top w:val="single" w:sz="2" w:space="0" w:color="FFFFFF"/>
                        <w:left w:val="single" w:sz="2" w:space="0" w:color="FFFFFF"/>
                        <w:bottom w:val="single" w:sz="2" w:space="0" w:color="FFFFFF"/>
                        <w:right w:val="single" w:sz="2" w:space="0" w:color="FFFFFF"/>
                      </w:divBdr>
                      <w:divsChild>
                        <w:div w:id="14244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9119">
              <w:marLeft w:val="0"/>
              <w:marRight w:val="0"/>
              <w:marTop w:val="0"/>
              <w:marBottom w:val="0"/>
              <w:divBdr>
                <w:top w:val="none" w:sz="0" w:space="0" w:color="auto"/>
                <w:left w:val="none" w:sz="0" w:space="0" w:color="auto"/>
                <w:bottom w:val="none" w:sz="0" w:space="0" w:color="auto"/>
                <w:right w:val="none" w:sz="0" w:space="0" w:color="auto"/>
              </w:divBdr>
              <w:divsChild>
                <w:div w:id="81055881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text=P%C3%A8re%20et%20m%C3%A8re%2C%20c%E2%80%99est%20ringard.%20Parent%201%20et%20parent%202%2C%20c%E2%80%99est%20mieux%20%21&amp;url=http://www.bvoltaire.fr/pere-et-mere-cest-ringard-parent-1-et-parent-2-cest-mieux/&amp;via=bvoltai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php?u=http%3A%2F%2Fwww.bvoltaire.fr%2Fpere-et-mere-cest-ringard-parent-1-et-parent-2-cest-mieux%2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3594</Characters>
  <Application>Microsoft Office Word</Application>
  <DocSecurity>0</DocSecurity>
  <Lines>29</Lines>
  <Paragraphs>8</Paragraphs>
  <ScaleCrop>false</ScaleCrop>
  <Company>Västerås Stad</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cp:revision>
  <dcterms:created xsi:type="dcterms:W3CDTF">2019-02-16T04:22:00Z</dcterms:created>
  <dcterms:modified xsi:type="dcterms:W3CDTF">2019-02-16T04:22:00Z</dcterms:modified>
</cp:coreProperties>
</file>