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AB2A3B" w:rsidRDefault="000776E3">
      <w:pPr>
        <w:rPr>
          <w:lang w:val="fr-FR"/>
        </w:rPr>
      </w:pPr>
      <w:hyperlink r:id="rId6" w:history="1">
        <w:r w:rsidR="009012CB" w:rsidRPr="000776E3">
          <w:rPr>
            <w:rStyle w:val="Hyperlnk"/>
            <w:lang w:val="fr-FR"/>
          </w:rPr>
          <w:t>vocabulaire</w:t>
        </w:r>
        <w:r w:rsidRPr="000776E3">
          <w:rPr>
            <w:rStyle w:val="Hyperlnk"/>
            <w:lang w:val="fr-FR"/>
          </w:rPr>
          <w:t>+exercices</w:t>
        </w:r>
      </w:hyperlink>
      <w:bookmarkStart w:id="0" w:name="_GoBack"/>
      <w:bookmarkEnd w:id="0"/>
      <w:r w:rsidR="009012CB" w:rsidRPr="00AB2A3B">
        <w:rPr>
          <w:lang w:val="fr-FR"/>
        </w:rPr>
        <w:t xml:space="preserve"> escargot-grenouille</w:t>
      </w:r>
      <w:r w:rsidR="00AB2A3B" w:rsidRPr="00AB2A3B">
        <w:rPr>
          <w:lang w:val="fr-FR"/>
        </w:rPr>
        <w:t xml:space="preserve">; </w:t>
      </w:r>
      <w:hyperlink r:id="rId7" w:history="1">
        <w:r w:rsidR="00AB2A3B" w:rsidRPr="00AB2A3B">
          <w:rPr>
            <w:rStyle w:val="Hyperlnk"/>
            <w:lang w:val="fr-FR"/>
          </w:rPr>
          <w:t>glosor.eu</w:t>
        </w:r>
      </w:hyperlink>
      <w:r w:rsidR="00AB2A3B" w:rsidRPr="00AB2A3B">
        <w:rPr>
          <w:lang w:val="fr-FR"/>
        </w:rPr>
        <w:t xml:space="preserve">; </w:t>
      </w:r>
      <w:hyperlink r:id="rId8" w:history="1">
        <w:r w:rsidR="00185F79" w:rsidRPr="00185F79">
          <w:rPr>
            <w:rStyle w:val="Hyperlnk"/>
            <w:lang w:val="fr-FR"/>
          </w:rPr>
          <w:t>texte</w:t>
        </w:r>
      </w:hyperlink>
      <w:r w:rsidR="00185F79">
        <w:rPr>
          <w:lang w:val="fr-FR"/>
        </w:rPr>
        <w:t xml:space="preserve"> ; </w:t>
      </w:r>
      <w:hyperlink r:id="rId9" w:history="1">
        <w:r w:rsidR="000548A3" w:rsidRPr="000548A3">
          <w:rPr>
            <w:rStyle w:val="Hyperlnk"/>
            <w:lang w:val="fr-FR"/>
          </w:rPr>
          <w:t>corrigé</w:t>
        </w:r>
      </w:hyperlink>
      <w:r w:rsidR="000548A3">
        <w:rPr>
          <w:lang w:val="fr-FR"/>
        </w:rPr>
        <w:t xml:space="preserve"> 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012CB" w:rsidTr="009012CB">
        <w:tc>
          <w:tcPr>
            <w:tcW w:w="5103" w:type="dxa"/>
          </w:tcPr>
          <w:p w:rsidR="009012CB" w:rsidRDefault="00CC0F0D">
            <w:r>
              <w:t>samband, länk</w:t>
            </w:r>
          </w:p>
        </w:tc>
        <w:tc>
          <w:tcPr>
            <w:tcW w:w="5103" w:type="dxa"/>
          </w:tcPr>
          <w:p w:rsidR="009012CB" w:rsidRDefault="0029737F">
            <w:r>
              <w:t xml:space="preserve">lien 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snigel</w:t>
            </w:r>
          </w:p>
        </w:tc>
        <w:tc>
          <w:tcPr>
            <w:tcW w:w="5103" w:type="dxa"/>
          </w:tcPr>
          <w:p w:rsidR="009012CB" w:rsidRDefault="0029737F">
            <w:r>
              <w:t>escargot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groda</w:t>
            </w:r>
          </w:p>
        </w:tc>
        <w:tc>
          <w:tcPr>
            <w:tcW w:w="5103" w:type="dxa"/>
          </w:tcPr>
          <w:p w:rsidR="009012CB" w:rsidRDefault="0029737F">
            <w:r>
              <w:t>grenouille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fin matlagningskonst</w:t>
            </w:r>
          </w:p>
        </w:tc>
        <w:tc>
          <w:tcPr>
            <w:tcW w:w="5103" w:type="dxa"/>
          </w:tcPr>
          <w:p w:rsidR="009012CB" w:rsidRDefault="0029737F">
            <w:r>
              <w:t>gastronomie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på en gång, samtidigt</w:t>
            </w:r>
          </w:p>
        </w:tc>
        <w:tc>
          <w:tcPr>
            <w:tcW w:w="5103" w:type="dxa"/>
          </w:tcPr>
          <w:p w:rsidR="009012CB" w:rsidRDefault="0029737F">
            <w:r>
              <w:t>à la fois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förfining</w:t>
            </w:r>
          </w:p>
        </w:tc>
        <w:tc>
          <w:tcPr>
            <w:tcW w:w="5103" w:type="dxa"/>
          </w:tcPr>
          <w:p w:rsidR="009012CB" w:rsidRDefault="0029737F">
            <w:r>
              <w:t>raffinement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lår</w:t>
            </w:r>
          </w:p>
        </w:tc>
        <w:tc>
          <w:tcPr>
            <w:tcW w:w="5103" w:type="dxa"/>
          </w:tcPr>
          <w:p w:rsidR="009012CB" w:rsidRDefault="0029737F">
            <w:r>
              <w:t>cuisse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avsmaka</w:t>
            </w:r>
          </w:p>
        </w:tc>
        <w:tc>
          <w:tcPr>
            <w:tcW w:w="5103" w:type="dxa"/>
          </w:tcPr>
          <w:p w:rsidR="009012CB" w:rsidRDefault="0029737F">
            <w:r>
              <w:t>déguster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låta steka</w:t>
            </w:r>
          </w:p>
        </w:tc>
        <w:tc>
          <w:tcPr>
            <w:tcW w:w="5103" w:type="dxa"/>
          </w:tcPr>
          <w:p w:rsidR="009012CB" w:rsidRDefault="0029737F">
            <w:r>
              <w:t>faire frire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panering – panera – bröd</w:t>
            </w:r>
          </w:p>
        </w:tc>
        <w:tc>
          <w:tcPr>
            <w:tcW w:w="5103" w:type="dxa"/>
          </w:tcPr>
          <w:p w:rsidR="009012CB" w:rsidRDefault="0029737F">
            <w:r>
              <w:t>panure – paner – pain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salt</w:t>
            </w:r>
          </w:p>
        </w:tc>
        <w:tc>
          <w:tcPr>
            <w:tcW w:w="5103" w:type="dxa"/>
          </w:tcPr>
          <w:p w:rsidR="009012CB" w:rsidRDefault="0029737F">
            <w:r>
              <w:t>sel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ben (i kroppen)</w:t>
            </w:r>
          </w:p>
        </w:tc>
        <w:tc>
          <w:tcPr>
            <w:tcW w:w="5103" w:type="dxa"/>
          </w:tcPr>
          <w:p w:rsidR="009012CB" w:rsidRDefault="0029737F">
            <w:r>
              <w:t>os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lika....som</w:t>
            </w:r>
          </w:p>
        </w:tc>
        <w:tc>
          <w:tcPr>
            <w:tcW w:w="5103" w:type="dxa"/>
          </w:tcPr>
          <w:p w:rsidR="009012CB" w:rsidRDefault="0029737F">
            <w:r>
              <w:t>aussi.......que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fiskben</w:t>
            </w:r>
          </w:p>
        </w:tc>
        <w:tc>
          <w:tcPr>
            <w:tcW w:w="5103" w:type="dxa"/>
          </w:tcPr>
          <w:p w:rsidR="009012CB" w:rsidRDefault="0029737F">
            <w:r>
              <w:t xml:space="preserve">arête 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man måste</w:t>
            </w:r>
          </w:p>
        </w:tc>
        <w:tc>
          <w:tcPr>
            <w:tcW w:w="5103" w:type="dxa"/>
          </w:tcPr>
          <w:p w:rsidR="009012CB" w:rsidRDefault="0029737F">
            <w:r>
              <w:t>il faut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vara uppmärksam, försiktig</w:t>
            </w:r>
          </w:p>
        </w:tc>
        <w:tc>
          <w:tcPr>
            <w:tcW w:w="5103" w:type="dxa"/>
          </w:tcPr>
          <w:p w:rsidR="009012CB" w:rsidRDefault="0029737F">
            <w:r>
              <w:t>faire attention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svälja</w:t>
            </w:r>
          </w:p>
        </w:tc>
        <w:tc>
          <w:tcPr>
            <w:tcW w:w="5103" w:type="dxa"/>
          </w:tcPr>
          <w:p w:rsidR="009012CB" w:rsidRDefault="0029737F">
            <w:r>
              <w:t>avaler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vad gäller, vad beträffar</w:t>
            </w:r>
          </w:p>
        </w:tc>
        <w:tc>
          <w:tcPr>
            <w:tcW w:w="5103" w:type="dxa"/>
          </w:tcPr>
          <w:p w:rsidR="009012CB" w:rsidRDefault="0029737F">
            <w:r>
              <w:t>quant à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maträtt</w:t>
            </w:r>
          </w:p>
        </w:tc>
        <w:tc>
          <w:tcPr>
            <w:tcW w:w="5103" w:type="dxa"/>
          </w:tcPr>
          <w:p w:rsidR="009012CB" w:rsidRDefault="0029737F">
            <w:r>
              <w:t>mets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utarbeta, förfina</w:t>
            </w:r>
          </w:p>
        </w:tc>
        <w:tc>
          <w:tcPr>
            <w:tcW w:w="5103" w:type="dxa"/>
          </w:tcPr>
          <w:p w:rsidR="009012CB" w:rsidRDefault="0029737F" w:rsidP="00CC0F0D">
            <w:r>
              <w:t>é</w:t>
            </w:r>
            <w:r w:rsidR="00CC0F0D">
              <w:t>laborer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vara nödvändigt, kräva</w:t>
            </w:r>
          </w:p>
        </w:tc>
        <w:tc>
          <w:tcPr>
            <w:tcW w:w="5103" w:type="dxa"/>
          </w:tcPr>
          <w:p w:rsidR="009012CB" w:rsidRDefault="0029737F">
            <w:r>
              <w:t>nécessiter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stekpanna, kamin</w:t>
            </w:r>
          </w:p>
        </w:tc>
        <w:tc>
          <w:tcPr>
            <w:tcW w:w="5103" w:type="dxa"/>
          </w:tcPr>
          <w:p w:rsidR="009012CB" w:rsidRDefault="0029737F">
            <w:r>
              <w:t>poêle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nämligen</w:t>
            </w:r>
          </w:p>
        </w:tc>
        <w:tc>
          <w:tcPr>
            <w:tcW w:w="5103" w:type="dxa"/>
          </w:tcPr>
          <w:p w:rsidR="009012CB" w:rsidRDefault="0029737F">
            <w:r>
              <w:t>en fait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önska</w:t>
            </w:r>
          </w:p>
        </w:tc>
        <w:tc>
          <w:tcPr>
            <w:tcW w:w="5103" w:type="dxa"/>
          </w:tcPr>
          <w:p w:rsidR="009012CB" w:rsidRDefault="0029737F">
            <w:r>
              <w:t>désirer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därför att, ty</w:t>
            </w:r>
          </w:p>
        </w:tc>
        <w:tc>
          <w:tcPr>
            <w:tcW w:w="5103" w:type="dxa"/>
          </w:tcPr>
          <w:p w:rsidR="009012CB" w:rsidRDefault="0029737F">
            <w:r>
              <w:t>car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snarare, hellre</w:t>
            </w:r>
          </w:p>
        </w:tc>
        <w:tc>
          <w:tcPr>
            <w:tcW w:w="5103" w:type="dxa"/>
          </w:tcPr>
          <w:p w:rsidR="009012CB" w:rsidRDefault="0029737F">
            <w:r>
              <w:t>plutôt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sällan</w:t>
            </w:r>
          </w:p>
        </w:tc>
        <w:tc>
          <w:tcPr>
            <w:tcW w:w="5103" w:type="dxa"/>
          </w:tcPr>
          <w:p w:rsidR="009012CB" w:rsidRDefault="0029737F">
            <w:r>
              <w:t>rarement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tyckas, verka</w:t>
            </w:r>
          </w:p>
        </w:tc>
        <w:tc>
          <w:tcPr>
            <w:tcW w:w="5103" w:type="dxa"/>
          </w:tcPr>
          <w:p w:rsidR="009012CB" w:rsidRDefault="0029737F">
            <w:r>
              <w:t>sembler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>
            <w:r>
              <w:t>opassande</w:t>
            </w:r>
          </w:p>
        </w:tc>
        <w:tc>
          <w:tcPr>
            <w:tcW w:w="5103" w:type="dxa"/>
          </w:tcPr>
          <w:p w:rsidR="009012CB" w:rsidRDefault="0029737F">
            <w:r>
              <w:t>incongru</w:t>
            </w:r>
          </w:p>
        </w:tc>
      </w:tr>
      <w:tr w:rsidR="009012CB" w:rsidTr="009012CB">
        <w:tc>
          <w:tcPr>
            <w:tcW w:w="5103" w:type="dxa"/>
          </w:tcPr>
          <w:p w:rsidR="009012CB" w:rsidRDefault="00CC0F0D" w:rsidP="00CC0F0D">
            <w:r>
              <w:t>inte uppmuntra - uppmuntra</w:t>
            </w:r>
          </w:p>
        </w:tc>
        <w:tc>
          <w:tcPr>
            <w:tcW w:w="5103" w:type="dxa"/>
          </w:tcPr>
          <w:p w:rsidR="009012CB" w:rsidRDefault="0029737F">
            <w:r>
              <w:t>décourager – encourager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trots detta, ändå, likväl</w:t>
            </w:r>
          </w:p>
        </w:tc>
        <w:tc>
          <w:tcPr>
            <w:tcW w:w="5103" w:type="dxa"/>
          </w:tcPr>
          <w:p w:rsidR="0029737F" w:rsidRDefault="0029737F">
            <w:r>
              <w:t>pourtant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erkänna</w:t>
            </w:r>
          </w:p>
        </w:tc>
        <w:tc>
          <w:tcPr>
            <w:tcW w:w="5103" w:type="dxa"/>
          </w:tcPr>
          <w:p w:rsidR="0029737F" w:rsidRDefault="0029737F">
            <w:r>
              <w:t>reconnaître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groddjur</w:t>
            </w:r>
          </w:p>
        </w:tc>
        <w:tc>
          <w:tcPr>
            <w:tcW w:w="5103" w:type="dxa"/>
          </w:tcPr>
          <w:p w:rsidR="0029737F" w:rsidRDefault="0029737F">
            <w:r>
              <w:t>batracien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snäckdjur</w:t>
            </w:r>
          </w:p>
        </w:tc>
        <w:tc>
          <w:tcPr>
            <w:tcW w:w="5103" w:type="dxa"/>
          </w:tcPr>
          <w:p w:rsidR="0029737F" w:rsidRDefault="0029737F">
            <w:r>
              <w:t>gastéropode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lyckas att</w:t>
            </w:r>
          </w:p>
        </w:tc>
        <w:tc>
          <w:tcPr>
            <w:tcW w:w="5103" w:type="dxa"/>
          </w:tcPr>
          <w:p w:rsidR="0029737F" w:rsidRDefault="0029737F">
            <w:r>
              <w:t>réussir à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sätt</w:t>
            </w:r>
          </w:p>
        </w:tc>
        <w:tc>
          <w:tcPr>
            <w:tcW w:w="5103" w:type="dxa"/>
          </w:tcPr>
          <w:p w:rsidR="0029737F" w:rsidRDefault="0029737F">
            <w:r>
              <w:t>manière</w:t>
            </w:r>
          </w:p>
        </w:tc>
      </w:tr>
      <w:tr w:rsidR="0029737F" w:rsidTr="009012CB">
        <w:tc>
          <w:tcPr>
            <w:tcW w:w="5103" w:type="dxa"/>
          </w:tcPr>
          <w:p w:rsidR="0029737F" w:rsidRDefault="00CC0F0D">
            <w:r>
              <w:t>anmärkningsvärd</w:t>
            </w:r>
          </w:p>
        </w:tc>
        <w:tc>
          <w:tcPr>
            <w:tcW w:w="5103" w:type="dxa"/>
          </w:tcPr>
          <w:p w:rsidR="0029737F" w:rsidRDefault="0029737F">
            <w:r>
              <w:t>remarquable</w:t>
            </w:r>
          </w:p>
        </w:tc>
      </w:tr>
    </w:tbl>
    <w:p w:rsidR="009012CB" w:rsidRDefault="009012C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8330"/>
        <w:gridCol w:w="1876"/>
      </w:tblGrid>
      <w:tr w:rsid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Default="00A82F4B">
            <w:r>
              <w:t>jag gillar sniglar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/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Default="00A82F4B">
            <w:r>
              <w:t>har du lyckats äta din snigel?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82F4B" w:rsidRDefault="00A82F4B">
            <w:r w:rsidRPr="00A82F4B">
              <w:t>man måste erkänna att det är mycket speciellt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det tycks mig opassande att äta grodor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hon äter sällan grodlår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sniglar är lika läckra som grodlår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ät ditt grodlår Fred!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ät era grodlår Saga och Louise !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jag vill inte smaka en snigel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det är äckligt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det är inte gott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man får/skall inte svälja grodbenen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det är framförallt turisterna som vill smaka dessa franska specialiteter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priserna är nedslående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grodlår är en anmärkningsvärd maträtt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se här en anmärkningsvärd kvinna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man förbereder sniglarna under åtta dagar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äter du sniglar ?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jag äter inte grodlår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man låter steka grodlåren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man måste (låta) steka låren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med panering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vad är panering ?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det är en blandning av salt och lök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paneringen, det är salt och lök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hon sväljer en groda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han lyckades svälja ett dussin sniglar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 w:rsidP="00462902">
            <w:r w:rsidRPr="00462902">
              <w:t xml:space="preserve">jag gillar inte smaken </w:t>
            </w:r>
            <w:r>
              <w:t>av sniglar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det finns mycket vitlök i dessa rätter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A01F47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A01F47" w:rsidRPr="00462902" w:rsidRDefault="00462902">
            <w:r w:rsidRPr="00462902">
              <w:t>det är typiskt franska maträtter</w:t>
            </w:r>
          </w:p>
        </w:tc>
        <w:tc>
          <w:tcPr>
            <w:tcW w:w="1876" w:type="dxa"/>
            <w:tcBorders>
              <w:left w:val="nil"/>
            </w:tcBorders>
          </w:tcPr>
          <w:p w:rsidR="00A01F47" w:rsidRPr="00395F8C" w:rsidRDefault="00A01F47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hur förbereder man sniglar ?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tillredningen är lång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man tillreder dem under åtta dagar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 w:rsidP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man (låter steka) steker sniglarna i stekpannan med persiljesmör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man steker dem (låter steka dem)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fransmännen äter sällan grodlår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de äter det sällan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jag tycker det är konstigt att äta så exotiska djur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462902" w:rsidRDefault="00462902">
            <w:r w:rsidRPr="00462902">
              <w:t>det är motbjudande att äta groddjur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  <w:tr w:rsidR="003D5599" w:rsidRPr="00A01F47" w:rsidTr="00395F8C">
        <w:trPr>
          <w:trHeight w:val="1077"/>
        </w:trPr>
        <w:tc>
          <w:tcPr>
            <w:tcW w:w="8330" w:type="dxa"/>
            <w:tcBorders>
              <w:right w:val="nil"/>
            </w:tcBorders>
          </w:tcPr>
          <w:p w:rsidR="003D5599" w:rsidRPr="00A01F47" w:rsidRDefault="00462902">
            <w:pPr>
              <w:rPr>
                <w:lang w:val="fr-FR"/>
              </w:rPr>
            </w:pPr>
            <w:r>
              <w:rPr>
                <w:lang w:val="fr-FR"/>
              </w:rPr>
              <w:t>det är mycket dyrt</w:t>
            </w:r>
          </w:p>
        </w:tc>
        <w:tc>
          <w:tcPr>
            <w:tcW w:w="1876" w:type="dxa"/>
            <w:tcBorders>
              <w:left w:val="nil"/>
            </w:tcBorders>
          </w:tcPr>
          <w:p w:rsidR="003D5599" w:rsidRPr="00395F8C" w:rsidRDefault="003D5599">
            <w:pPr>
              <w:rPr>
                <w:lang w:val="fr-FR"/>
              </w:rPr>
            </w:pPr>
          </w:p>
        </w:tc>
      </w:tr>
    </w:tbl>
    <w:p w:rsidR="00A01F47" w:rsidRDefault="00A01F47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quelles sont les deux spécialités culinaires dont parle le texte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comment prépare-t-on les cuisses de grenouille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comment sont les os de grenouille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on mange les os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5D6BCD" w:rsidP="00474867">
            <w:pPr>
              <w:rPr>
                <w:lang w:val="fr-FR"/>
              </w:rPr>
            </w:pPr>
            <w:r>
              <w:rPr>
                <w:lang w:val="fr-FR"/>
              </w:rPr>
              <w:t>est-ce qu’on doit manger les arêtes de poisson ? pourquoi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qui mangent surtout les escargots en France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les Français mangent les cuisses de grenouille ? souvent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que pensent certains de ces spécialités culinairfes françaises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comment prépare-t-on les escargots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de quelle région vient la préparation la plus populaire des escargots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comment sont les prix au restaurant de ces mets ?</w:t>
            </w:r>
          </w:p>
        </w:tc>
      </w:tr>
      <w:tr w:rsidR="00BF6AEC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BF6AEC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814" w:type="dxa"/>
            <w:tcBorders>
              <w:left w:val="nil"/>
            </w:tcBorders>
          </w:tcPr>
          <w:p w:rsidR="00BF6AEC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et vous, vous avez déjà goûté ces spécialités ?</w:t>
            </w:r>
          </w:p>
        </w:tc>
      </w:tr>
      <w:tr w:rsidR="00C2769E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C2769E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814" w:type="dxa"/>
            <w:tcBorders>
              <w:left w:val="nil"/>
            </w:tcBorders>
          </w:tcPr>
          <w:p w:rsidR="00C2769E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si oui : qu’en pensez-vous ? pourquoi ?</w:t>
            </w:r>
          </w:p>
        </w:tc>
      </w:tr>
      <w:tr w:rsidR="00C2769E" w:rsidRPr="00A01F47" w:rsidTr="003415F2">
        <w:trPr>
          <w:trHeight w:val="1701"/>
        </w:trPr>
        <w:tc>
          <w:tcPr>
            <w:tcW w:w="392" w:type="dxa"/>
            <w:tcBorders>
              <w:right w:val="nil"/>
            </w:tcBorders>
          </w:tcPr>
          <w:p w:rsidR="00C2769E" w:rsidRPr="00A01F47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814" w:type="dxa"/>
            <w:tcBorders>
              <w:left w:val="nil"/>
            </w:tcBorders>
          </w:tcPr>
          <w:p w:rsidR="00C2769E" w:rsidRDefault="00C2769E" w:rsidP="00474867">
            <w:pPr>
              <w:rPr>
                <w:lang w:val="fr-FR"/>
              </w:rPr>
            </w:pPr>
            <w:r>
              <w:rPr>
                <w:lang w:val="fr-FR"/>
              </w:rPr>
              <w:t>si non : aimeriez-vous les goûter un jour ? pourquoi ?</w:t>
            </w:r>
          </w:p>
        </w:tc>
      </w:tr>
    </w:tbl>
    <w:p w:rsidR="00BF6AEC" w:rsidRDefault="00BF6AEC">
      <w:pPr>
        <w:rPr>
          <w:lang w:val="fr-FR"/>
        </w:rPr>
      </w:pPr>
    </w:p>
    <w:sectPr w:rsidR="00BF6AEC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CB"/>
    <w:rsid w:val="000548A3"/>
    <w:rsid w:val="000776E3"/>
    <w:rsid w:val="000C537D"/>
    <w:rsid w:val="00132FE5"/>
    <w:rsid w:val="00180761"/>
    <w:rsid w:val="00185F79"/>
    <w:rsid w:val="00287E2F"/>
    <w:rsid w:val="00295700"/>
    <w:rsid w:val="0029737F"/>
    <w:rsid w:val="003415F2"/>
    <w:rsid w:val="00395F8C"/>
    <w:rsid w:val="003D5599"/>
    <w:rsid w:val="003E522A"/>
    <w:rsid w:val="00462902"/>
    <w:rsid w:val="004E4EE1"/>
    <w:rsid w:val="005D6BCD"/>
    <w:rsid w:val="007131A3"/>
    <w:rsid w:val="00811246"/>
    <w:rsid w:val="0081544F"/>
    <w:rsid w:val="009012CB"/>
    <w:rsid w:val="00966128"/>
    <w:rsid w:val="00A01F47"/>
    <w:rsid w:val="00A82F4B"/>
    <w:rsid w:val="00AB2A3B"/>
    <w:rsid w:val="00BF6AEC"/>
    <w:rsid w:val="00C2769E"/>
    <w:rsid w:val="00CB7B56"/>
    <w:rsid w:val="00CC0F0D"/>
    <w:rsid w:val="00D4687D"/>
    <w:rsid w:val="00E35841"/>
    <w:rsid w:val="00E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0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B2A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01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B2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elle/escargotgrenouill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losor.eu/ovning/escargotgrenouille.655908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elle/vocabulaireescargotgrenouille1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elle/vocabulaireescargotgrenouill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A8CC-5502-4071-9B99-ABBF1DB9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4</cp:revision>
  <dcterms:created xsi:type="dcterms:W3CDTF">2016-09-24T06:10:00Z</dcterms:created>
  <dcterms:modified xsi:type="dcterms:W3CDTF">2016-09-24T06:11:00Z</dcterms:modified>
</cp:coreProperties>
</file>