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A" w:rsidRPr="00170D1A" w:rsidRDefault="0088495D" w:rsidP="00170D1A">
      <w:pPr>
        <w:spacing w:after="180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0E519B"/>
          <w:sz w:val="23"/>
          <w:szCs w:val="23"/>
          <w:lang w:val="fr-FR" w:eastAsia="sv-SE"/>
        </w:rPr>
      </w:pPr>
      <w:hyperlink r:id="rId5" w:history="1">
        <w:r w:rsidR="00170D1A" w:rsidRPr="0088495D">
          <w:rPr>
            <w:rStyle w:val="Hyperlnk"/>
            <w:rFonts w:ascii="Helvetica" w:eastAsia="Times New Roman" w:hAnsi="Helvetica" w:cs="Times New Roman"/>
            <w:b/>
            <w:bCs/>
            <w:sz w:val="23"/>
            <w:szCs w:val="23"/>
            <w:lang w:val="fr-FR" w:eastAsia="sv-SE"/>
          </w:rPr>
          <w:t>Barème infraction</w:t>
        </w:r>
      </w:hyperlink>
      <w:bookmarkStart w:id="0" w:name="_GoBack"/>
      <w:bookmarkEnd w:id="0"/>
      <w:r w:rsidR="00170D1A" w:rsidRPr="00170D1A">
        <w:rPr>
          <w:rFonts w:ascii="Helvetica" w:eastAsia="Times New Roman" w:hAnsi="Helvetica" w:cs="Times New Roman"/>
          <w:b/>
          <w:bCs/>
          <w:color w:val="0E519B"/>
          <w:sz w:val="23"/>
          <w:szCs w:val="23"/>
          <w:lang w:val="fr-FR" w:eastAsia="sv-SE"/>
        </w:rPr>
        <w:t xml:space="preserve"> code de la route et délits par thème</w:t>
      </w:r>
    </w:p>
    <w:p w:rsidR="00170D1A" w:rsidRPr="00170D1A" w:rsidRDefault="00170D1A" w:rsidP="00170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727"/>
        <w:gridCol w:w="2007"/>
        <w:gridCol w:w="1191"/>
        <w:gridCol w:w="1326"/>
        <w:gridCol w:w="2694"/>
      </w:tblGrid>
      <w:tr w:rsidR="00170D1A" w:rsidRPr="00170D1A" w:rsidTr="00170D1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eastAsia="sv-SE"/>
              </w:rPr>
              <w:t>55555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val="fr-FR" w:eastAsia="sv-SE"/>
              </w:rPr>
              <w:t>Infraction code de la route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Amende (maximum)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Retrait de points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Suspension </w:t>
            </w: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br/>
              <w:t>de permis (maximum)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5B5B5B"/>
                <w:sz w:val="18"/>
                <w:szCs w:val="18"/>
                <w:bdr w:val="none" w:sz="0" w:space="0" w:color="auto" w:frame="1"/>
                <w:lang w:eastAsia="sv-SE"/>
              </w:rPr>
              <w:t>Dispositions complémentaires possibles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INFRACTION ALCOOL / ALCOOLEMIE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Conduite en état alcoolique avec plus de 0,5 g/l et moins </w:t>
            </w: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br/>
              <w:t>de 0,8 g/l d'alcool dans le sang.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Immobilisation du</w:t>
            </w:r>
          </w:p>
          <w:p w:rsidR="00170D1A" w:rsidRPr="00170D1A" w:rsidRDefault="00170D1A" w:rsidP="00170D1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véhicule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Conduite en état alcoolique avec 0,8 g/l ou plus d'alcool dans le sang - DELIT.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Refus de se soumettre à la vérification d'alcoolémie - DELIT.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 </w:t>
            </w: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INFRACTIONS DROGUES / STUPEFIANTS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Conduite sous emprise de stupéfiants - DELIT.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 </w:t>
            </w:r>
            <w:r w:rsidRPr="00170D1A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CE5F6"/>
                <w:lang w:eastAsia="sv-SE"/>
              </w:rPr>
              <w:t>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2 ans de prison, Immobilisation du véhicule, Confiscation en cas de récidive.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Refus de se soumettre à un dépistage de stupéfiants - DELIT.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2 ans de prison, Immobilisation du véhicule,  Confiscation si récidive.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ALCOOL + STUPEFIANTS/DROGUES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Conduite en état d'ivresse et après usage de stupéfiants - DELIT.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9 000 €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de suspension ou annulation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4 ans de prison, immobilisation du véhicule voir confiscation.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INFRACTION VITESSE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0 à 20 Km/h : Dépassement de la vitesse autorisée inférieur à 20 km/h lorsque la vitesse est limitée à 50 Km/h.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 point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0 à 20 Km/h : Dépassement de la vitesse autorisée inférieur à 20 km/h lorsque la </w:t>
            </w: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br/>
              <w:t>vitesse maximum est supérieure à 50 Km/h.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68 €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 point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20 à 30 Km/h : Dépassement entre 20 Km/h et inférieure à 30 Km/h de la limite autorisée.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2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30 à 40 Km/h : Dépassement entre 30 Km/h et inférieure à 40 Km/h de la limite autorisée.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40 à 50 Km/h : Dépassement entre 40 Km/h et inférieur à 50 Km/h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Dépistage Alcool / Drogues, Rétention du permis de conduire.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&gt; 50 Km/h : Dépassement de plus de 50 Km/h de la vitesse autorisée - DELIT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1 500 €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Dépistage Alcool / Drogues, Rétention du permis de conduire, Stage sensibilisation à la sécurité routière obligatoire.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&gt; 50 Km/h récidive : Récidive dépassement de plus de 50 Km/h de la vitesse autorisée - DELIT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3 750 €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3 mois de prisons, Immobilisation et confiscation obligatoire du véhicule.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val="fr-FR" w:eastAsia="sv-SE"/>
              </w:rPr>
              <w:t>INFRACTION TELEPHONE / CEINTURE / CASQUE / RADAR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Usage d'un téléphone tenu en main par le conducteur d'un véhicule en circulation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Non port de la ceinture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 pour le conducteur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Contravention de 90 € pour chaque passager non attaché.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Transport interdit d'un enfant de moins de 10 ans en place avant du véhicule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Transport d'un passager de moins de 18 ans non attaché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Défaut de port du casque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Transport, détention, usage d'un appareil destiné à déceler ou perturber les contrôles de vitesse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1 500 €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Confiscation du véhicule.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INFRACTION STATIONNEMENT / CIRCULATION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Gêne ou entrave à la circulation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 de Police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 </w:t>
            </w:r>
          </w:p>
          <w:p w:rsidR="00170D1A" w:rsidRPr="00170D1A" w:rsidRDefault="00170D1A" w:rsidP="00170D1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Arrêt ou stationnement au delà du temps réglementaire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17 €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Arrêt ou stationnement gênant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Arrêt ou stationnement dangereux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Chevauchement de ligne continue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Franchissement de ligne continue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Franchissement de la bande d’arrêt d'urgence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Circulation sur la bande d’arrêt d'urgence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Dépassement dangereux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Non respect de la distance de sécurité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Dépassement d'un véhicule par la droite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Non respect du stop ou d'un feu rouge (fixe ou clignotant)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Refus de priorité (piétons &amp; intersections)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Changement de direction sans clignotant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points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Circulation en sens interdit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points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Exécution d'un marche arrière ou d'un demi-tour sur autoroute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Circulation avec un pneumatique détériore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180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b/>
                <w:bCs/>
                <w:color w:val="0E519B"/>
                <w:sz w:val="23"/>
                <w:szCs w:val="23"/>
                <w:lang w:eastAsia="sv-SE"/>
              </w:rPr>
              <w:t>INFRACTION PERMIS / ASSURANCE / ACCIDENTS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Non présentation des papiers dans les 5 jours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135 €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Conduite sans assurance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3 750 € Tribunal de Police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3 ans ou annulation du permis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EA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Délit de fuite - DELIT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75 000 €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3 ans de prison et confiscation du véhicule obligatoire.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Conduite malgré la suspension du permis de conduire - DELIT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4 500 €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6 points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3 ans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2 ans de prison, confiscation du véhicule.</w:t>
            </w:r>
          </w:p>
        </w:tc>
      </w:tr>
      <w:tr w:rsidR="00170D1A" w:rsidRPr="00170D1A" w:rsidTr="00170D1A"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Conduite sans permis - DELIT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15 000 € Tribunal Correctionnel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CE5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D1A" w:rsidRPr="00170D1A" w:rsidRDefault="00170D1A" w:rsidP="00170D1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</w:pPr>
            <w:r w:rsidRPr="00170D1A">
              <w:rPr>
                <w:rFonts w:ascii="inherit" w:eastAsia="Times New Roman" w:hAnsi="inherit" w:cs="Times New Roman"/>
                <w:color w:val="5B5B5B"/>
                <w:sz w:val="18"/>
                <w:szCs w:val="18"/>
                <w:lang w:val="fr-FR" w:eastAsia="sv-SE"/>
              </w:rPr>
              <w:t>Jusqu'à 1 an de prison, confiscation du véhicule.</w:t>
            </w:r>
          </w:p>
        </w:tc>
      </w:tr>
    </w:tbl>
    <w:p w:rsidR="00170D1A" w:rsidRPr="00170D1A" w:rsidRDefault="00170D1A" w:rsidP="00170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170D1A" w:rsidRPr="00170D1A" w:rsidRDefault="00170D1A" w:rsidP="00170D1A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B5B5B"/>
          <w:sz w:val="18"/>
          <w:szCs w:val="18"/>
          <w:lang w:eastAsia="sv-SE"/>
        </w:rPr>
      </w:pPr>
      <w:hyperlink r:id="rId6" w:history="1">
        <w:r w:rsidRPr="00170D1A">
          <w:rPr>
            <w:rFonts w:ascii="inherit" w:eastAsia="Times New Roman" w:hAnsi="inherit" w:cs="Times New Roman"/>
            <w:color w:val="5B5B5B"/>
            <w:sz w:val="18"/>
            <w:szCs w:val="18"/>
            <w:bdr w:val="none" w:sz="0" w:space="0" w:color="auto" w:frame="1"/>
            <w:lang w:eastAsia="sv-SE"/>
          </w:rPr>
          <w:t>Stage pour Recuperer ses points</w:t>
        </w:r>
      </w:hyperlink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1A"/>
    <w:rsid w:val="000949B3"/>
    <w:rsid w:val="000C537D"/>
    <w:rsid w:val="00132FE5"/>
    <w:rsid w:val="00170D1A"/>
    <w:rsid w:val="00180761"/>
    <w:rsid w:val="001C2114"/>
    <w:rsid w:val="00287E2F"/>
    <w:rsid w:val="003E522A"/>
    <w:rsid w:val="004E4EE1"/>
    <w:rsid w:val="005414A9"/>
    <w:rsid w:val="00811246"/>
    <w:rsid w:val="0088495D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0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0D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70D1A"/>
  </w:style>
  <w:style w:type="character" w:styleId="Hyperlnk">
    <w:name w:val="Hyperlink"/>
    <w:basedOn w:val="Standardstycketeckensnitt"/>
    <w:uiPriority w:val="99"/>
    <w:unhideWhenUsed/>
    <w:rsid w:val="00170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70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70D1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170D1A"/>
  </w:style>
  <w:style w:type="character" w:styleId="Hyperlnk">
    <w:name w:val="Hyperlink"/>
    <w:basedOn w:val="Standardstycketeckensnitt"/>
    <w:uiPriority w:val="99"/>
    <w:unhideWhenUsed/>
    <w:rsid w:val="0017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ive-points.fr/" TargetMode="External"/><Relationship Id="rId5" Type="http://schemas.openxmlformats.org/officeDocument/2006/relationships/hyperlink" Target="http://www.franska.be/exercices/exercices3/fouquets/bareme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4357</Characters>
  <Application>Microsoft Office Word</Application>
  <DocSecurity>0</DocSecurity>
  <Lines>36</Lines>
  <Paragraphs>10</Paragraphs>
  <ScaleCrop>false</ScaleCrop>
  <Company>Västerås Stad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2017-07-29T04:17:00Z</dcterms:created>
  <dcterms:modified xsi:type="dcterms:W3CDTF">2017-07-29T04:28:00Z</dcterms:modified>
</cp:coreProperties>
</file>