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8B" w:rsidRPr="0037108B" w:rsidRDefault="006671E0" w:rsidP="0037108B">
      <w:pPr>
        <w:spacing w:after="450" w:line="288" w:lineRule="atLeast"/>
        <w:outlineLvl w:val="0"/>
        <w:rPr>
          <w:rFonts w:eastAsia="Times New Roman" w:cs="Tahoma"/>
          <w:color w:val="1AC0D8"/>
          <w:kern w:val="36"/>
          <w:sz w:val="48"/>
          <w:szCs w:val="48"/>
          <w:lang w:val="fr-FR" w:eastAsia="sv-SE"/>
        </w:rPr>
      </w:pPr>
      <w:hyperlink r:id="rId5" w:history="1">
        <w:r w:rsidR="0037108B" w:rsidRPr="006671E0">
          <w:rPr>
            <w:rStyle w:val="Hyperlnk"/>
            <w:rFonts w:eastAsia="Times New Roman" w:cs="Tahoma"/>
            <w:kern w:val="36"/>
            <w:sz w:val="48"/>
            <w:szCs w:val="48"/>
            <w:lang w:val="fr-FR" w:eastAsia="sv-SE"/>
          </w:rPr>
          <w:t>Les types d'allergies</w:t>
        </w:r>
      </w:hyperlink>
      <w:r>
        <w:rPr>
          <w:rFonts w:eastAsia="Times New Roman" w:cs="Tahoma"/>
          <w:color w:val="1AC0D8"/>
          <w:kern w:val="36"/>
          <w:sz w:val="48"/>
          <w:szCs w:val="48"/>
          <w:lang w:val="fr-FR" w:eastAsia="sv-SE"/>
        </w:rPr>
        <w:t xml:space="preserve"> ; </w:t>
      </w:r>
      <w:hyperlink r:id="rId6" w:history="1">
        <w:r w:rsidRPr="006671E0">
          <w:rPr>
            <w:rStyle w:val="Hyperlnk"/>
            <w:rFonts w:eastAsia="Times New Roman" w:cs="Tahoma"/>
            <w:kern w:val="36"/>
            <w:sz w:val="48"/>
            <w:szCs w:val="48"/>
            <w:lang w:val="fr-FR" w:eastAsia="sv-SE"/>
          </w:rPr>
          <w:t>pdf</w:t>
        </w:r>
      </w:hyperlink>
      <w:bookmarkStart w:id="0" w:name="_GoBack"/>
      <w:bookmarkEnd w:id="0"/>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b/>
          <w:bCs/>
          <w:color w:val="000000"/>
          <w:sz w:val="24"/>
          <w:szCs w:val="24"/>
          <w:u w:val="single"/>
          <w:lang w:val="fr-FR" w:eastAsia="sv-SE"/>
        </w:rPr>
        <w:t>Les allergies alimentaires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21"/>
          <w:szCs w:val="21"/>
          <w:lang w:val="fr-FR" w:eastAsia="sv-SE"/>
        </w:rPr>
        <w:t>Les allergies alimentaires sont nombreuses et de plus en plus fréquentes. Notre mode de vie, notre environnement, l’air que l’on respire, notre patrimoine génétique et encore d’autres facteurs sont responsables de la recrudescence des allergies alimentaires. Nous pouvons être allergique à tous sortes d’aliments, pourtant certains aliments sont plus allergisants que d’autres et certaines allergies concernent plus les enfants alors que d’autres se développent à l’âge adulte.</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21"/>
          <w:szCs w:val="21"/>
          <w:lang w:val="fr-FR" w:eastAsia="sv-SE"/>
        </w:rPr>
        <w:t>Chez l’enfant, 5 aliments majeurs sont responsables de 80% des allergies alimentaires : il s’agit de l’œuf, de l’arachide, des protéines de lait de vache, de la moutarde et du poisson.</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21"/>
          <w:szCs w:val="21"/>
          <w:lang w:val="fr-FR" w:eastAsia="sv-SE"/>
        </w:rPr>
        <w:t>Le règlement INCO (Information du Consommateur) n°1169/2011 a déterminé une liste de 14 allergènes à déclaration obligatoire, cela signifie que ces allergènes doivent être présents sur les étiquettes des produits et depuis décembre 2014 sur les produits non emballés ou dans les restaurants.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21"/>
          <w:szCs w:val="21"/>
          <w:lang w:val="fr-FR" w:eastAsia="sv-SE"/>
        </w:rPr>
        <w:t>Cette liste se compose de la manière suivante :</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21"/>
          <w:szCs w:val="21"/>
          <w:lang w:val="fr-FR" w:eastAsia="sv-SE"/>
        </w:rPr>
        <w:t>Liste des 14 allergènes à déclaration obligatoire :</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21"/>
          <w:szCs w:val="21"/>
          <w:lang w:val="fr-FR" w:eastAsia="sv-SE"/>
        </w:rPr>
        <w:t>1.    </w:t>
      </w:r>
      <w:r w:rsidRPr="0037108B">
        <w:rPr>
          <w:rFonts w:eastAsia="Times New Roman" w:cs="Arial"/>
          <w:color w:val="000000"/>
          <w:sz w:val="17"/>
          <w:szCs w:val="17"/>
          <w:lang w:val="fr-FR" w:eastAsia="sv-SE"/>
        </w:rPr>
        <w:t>Céréales contenant du gluten : blé, seigle, orge, avoine, épeautre, kamut ou leurs souches hybridées.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2.    Fruits à coque : amandes, noisettes, pistaches, noix, noix de cajou, noix de pecan, noix du Brésil, noix de Macadamia et noix de Queensland et produits à base de ces fruits.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3.    Crustacés et produits à base de crustacés.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4.    Céleri et produits à base de céleri.</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5.    Œufs et produits à base d’œufs.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6.    Moutarde et produits à base de moutarde.</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7.    Poissons et produits à base de poisson.</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8.    Soja et produits à base de soja.</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9.    Lait et produits à base de lait (y compris le lactose)</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10.    Anhydride sulfureux et sulfite en concentration d’au moins 10mg/kg ou 10mg/litre</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11.    Graines de sésame et produits à base de graines de sésame.</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12.    Lupin et produits à base de lupin.</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13.    Arachides et produits à base d’arachides.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17"/>
          <w:szCs w:val="17"/>
          <w:lang w:val="fr-FR" w:eastAsia="sv-SE"/>
        </w:rPr>
        <w:t>14.    Mollusques et produits à base de mollusques.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Arial"/>
          <w:color w:val="000000"/>
          <w:sz w:val="21"/>
          <w:szCs w:val="21"/>
          <w:lang w:val="fr-FR" w:eastAsia="sv-SE"/>
        </w:rPr>
        <w:t>Bien entendu, il existe beaucoup d’autres aliments auxquels nous pouvons être allergique, cette liste n’est pas exhaustive mais il y a aussi le lait de brebis, le lait de chèvre ou encore les fruits exotiques comme les mangues, les fruits de la passion, le kiwi…</w:t>
      </w:r>
    </w:p>
    <w:p w:rsidR="0037108B" w:rsidRPr="0037108B" w:rsidRDefault="0037108B" w:rsidP="0037108B">
      <w:pPr>
        <w:pStyle w:val="Ingetavstnd"/>
        <w:rPr>
          <w:lang w:val="fr-FR" w:eastAsia="sv-SE"/>
        </w:rPr>
      </w:pPr>
    </w:p>
    <w:p w:rsidR="0037108B" w:rsidRPr="0037108B" w:rsidRDefault="0037108B" w:rsidP="0037108B">
      <w:pPr>
        <w:spacing w:after="150" w:line="244" w:lineRule="atLeast"/>
        <w:textAlignment w:val="top"/>
        <w:rPr>
          <w:rFonts w:eastAsia="Times New Roman" w:cs="Helvetica"/>
          <w:color w:val="000000"/>
          <w:sz w:val="19"/>
          <w:szCs w:val="19"/>
          <w:lang w:val="fr-FR" w:eastAsia="sv-SE"/>
        </w:rPr>
      </w:pPr>
      <w:r w:rsidRPr="0037108B">
        <w:rPr>
          <w:rFonts w:eastAsia="Times New Roman" w:cs="Arial"/>
          <w:b/>
          <w:bCs/>
          <w:color w:val="000000"/>
          <w:sz w:val="24"/>
          <w:szCs w:val="24"/>
          <w:u w:val="single"/>
          <w:lang w:val="fr-FR" w:eastAsia="sv-SE"/>
        </w:rPr>
        <w:t>Les allergies respiratoires</w:t>
      </w:r>
    </w:p>
    <w:p w:rsidR="0037108B" w:rsidRPr="0037108B" w:rsidRDefault="0037108B" w:rsidP="0037108B">
      <w:pPr>
        <w:spacing w:after="150" w:line="240" w:lineRule="auto"/>
        <w:textAlignment w:val="top"/>
        <w:rPr>
          <w:rFonts w:eastAsia="Times New Roman" w:cs="Helvetica"/>
          <w:color w:val="000000"/>
          <w:sz w:val="21"/>
          <w:szCs w:val="21"/>
          <w:lang w:val="fr-FR" w:eastAsia="sv-SE"/>
        </w:rPr>
      </w:pPr>
      <w:r w:rsidRPr="0037108B">
        <w:rPr>
          <w:rFonts w:eastAsia="Times New Roman" w:cs="Helvetica"/>
          <w:color w:val="000000"/>
          <w:sz w:val="21"/>
          <w:szCs w:val="21"/>
          <w:lang w:val="fr-FR" w:eastAsia="sv-SE"/>
        </w:rPr>
        <w:t>image: http://allia-formation2.e-monsite.com/medias/images/allergy-18656.jpg?fx=c_100_100</w:t>
      </w:r>
    </w:p>
    <w:p w:rsidR="0037108B" w:rsidRPr="0037108B" w:rsidRDefault="0037108B" w:rsidP="0037108B">
      <w:pPr>
        <w:spacing w:after="0" w:line="240" w:lineRule="auto"/>
        <w:textAlignment w:val="top"/>
        <w:rPr>
          <w:rFonts w:eastAsia="Times New Roman" w:cs="Helvetica"/>
          <w:color w:val="000000"/>
          <w:sz w:val="21"/>
          <w:szCs w:val="21"/>
          <w:lang w:val="fr-FR" w:eastAsia="sv-SE"/>
        </w:rPr>
      </w:pPr>
      <w:r w:rsidRPr="0037108B">
        <w:rPr>
          <w:rFonts w:eastAsia="Times New Roman" w:cs="Arial"/>
          <w:color w:val="000000"/>
          <w:sz w:val="21"/>
          <w:szCs w:val="21"/>
          <w:lang w:val="fr-FR" w:eastAsia="sv-SE"/>
        </w:rPr>
        <w:t>Les allergies respiratoires sont liées aux substances « que l’on respire », on parle alors de pneumallergènes. Notre environnement extérieur mais aussi notre environnement intérieur regorgent de substances allergisantes.</w:t>
      </w:r>
    </w:p>
    <w:p w:rsidR="0037108B" w:rsidRPr="0037108B" w:rsidRDefault="0037108B" w:rsidP="0037108B">
      <w:pPr>
        <w:spacing w:after="150" w:line="244" w:lineRule="atLeast"/>
        <w:textAlignment w:val="top"/>
        <w:rPr>
          <w:rFonts w:eastAsia="Times New Roman" w:cs="Helvetica"/>
          <w:color w:val="000000"/>
          <w:sz w:val="19"/>
          <w:szCs w:val="19"/>
          <w:lang w:val="fr-FR" w:eastAsia="sv-SE"/>
        </w:rPr>
      </w:pPr>
      <w:r w:rsidRPr="0037108B">
        <w:rPr>
          <w:rFonts w:eastAsia="Times New Roman" w:cs="Arial"/>
          <w:color w:val="000000"/>
          <w:sz w:val="21"/>
          <w:szCs w:val="21"/>
          <w:lang w:val="fr-FR" w:eastAsia="sv-SE"/>
        </w:rPr>
        <w:t>Nous pouvons déclarer des allergies :</w:t>
      </w:r>
    </w:p>
    <w:p w:rsidR="0037108B" w:rsidRPr="0037108B" w:rsidRDefault="0037108B" w:rsidP="0037108B">
      <w:pPr>
        <w:spacing w:after="150" w:line="244" w:lineRule="atLeast"/>
        <w:textAlignment w:val="top"/>
        <w:rPr>
          <w:rFonts w:eastAsia="Times New Roman" w:cs="Helvetica"/>
          <w:color w:val="000000"/>
          <w:sz w:val="19"/>
          <w:szCs w:val="19"/>
          <w:lang w:val="fr-FR" w:eastAsia="sv-SE"/>
        </w:rPr>
      </w:pPr>
      <w:r w:rsidRPr="0037108B">
        <w:rPr>
          <w:rFonts w:eastAsia="Times New Roman" w:cs="Arial"/>
          <w:color w:val="000000"/>
          <w:sz w:val="21"/>
          <w:szCs w:val="21"/>
          <w:lang w:val="fr-FR" w:eastAsia="sv-SE"/>
        </w:rPr>
        <w:t>- aux pollens des arbres (cyprès, noisetier, chêne, bouleau, frêne …)</w:t>
      </w:r>
    </w:p>
    <w:p w:rsidR="0037108B" w:rsidRPr="0037108B" w:rsidRDefault="0037108B" w:rsidP="0037108B">
      <w:pPr>
        <w:spacing w:after="150" w:line="244" w:lineRule="atLeast"/>
        <w:textAlignment w:val="top"/>
        <w:rPr>
          <w:rFonts w:eastAsia="Times New Roman" w:cs="Helvetica"/>
          <w:color w:val="000000"/>
          <w:sz w:val="19"/>
          <w:szCs w:val="19"/>
          <w:lang w:val="fr-FR" w:eastAsia="sv-SE"/>
        </w:rPr>
      </w:pPr>
      <w:r w:rsidRPr="0037108B">
        <w:rPr>
          <w:rFonts w:eastAsia="Times New Roman" w:cs="Arial"/>
          <w:color w:val="000000"/>
          <w:sz w:val="21"/>
          <w:szCs w:val="21"/>
          <w:lang w:val="fr-FR" w:eastAsia="sv-SE"/>
        </w:rPr>
        <w:t>- aux pollens des herbes ou des plantes (armoise, ambroisie…)</w:t>
      </w:r>
    </w:p>
    <w:p w:rsidR="0037108B" w:rsidRPr="0037108B" w:rsidRDefault="0037108B" w:rsidP="0037108B">
      <w:pPr>
        <w:spacing w:after="150" w:line="244" w:lineRule="atLeast"/>
        <w:textAlignment w:val="top"/>
        <w:rPr>
          <w:rFonts w:eastAsia="Times New Roman" w:cs="Helvetica"/>
          <w:color w:val="000000"/>
          <w:sz w:val="19"/>
          <w:szCs w:val="19"/>
          <w:lang w:val="fr-FR" w:eastAsia="sv-SE"/>
        </w:rPr>
      </w:pPr>
      <w:r w:rsidRPr="0037108B">
        <w:rPr>
          <w:rFonts w:eastAsia="Times New Roman" w:cs="Arial"/>
          <w:color w:val="000000"/>
          <w:sz w:val="21"/>
          <w:szCs w:val="21"/>
          <w:lang w:val="fr-FR" w:eastAsia="sv-SE"/>
        </w:rPr>
        <w:t>- aux poussières de la maison (acariens…)</w:t>
      </w:r>
    </w:p>
    <w:p w:rsidR="0037108B" w:rsidRPr="0037108B" w:rsidRDefault="0037108B" w:rsidP="0037108B">
      <w:pPr>
        <w:spacing w:after="150" w:line="244" w:lineRule="atLeast"/>
        <w:textAlignment w:val="top"/>
        <w:rPr>
          <w:rFonts w:eastAsia="Times New Roman" w:cs="Helvetica"/>
          <w:color w:val="000000"/>
          <w:sz w:val="19"/>
          <w:szCs w:val="19"/>
          <w:lang w:val="fr-FR" w:eastAsia="sv-SE"/>
        </w:rPr>
      </w:pPr>
      <w:r w:rsidRPr="0037108B">
        <w:rPr>
          <w:rFonts w:eastAsia="Times New Roman" w:cs="Arial"/>
          <w:color w:val="000000"/>
          <w:sz w:val="21"/>
          <w:szCs w:val="21"/>
          <w:lang w:val="fr-FR" w:eastAsia="sv-SE"/>
        </w:rPr>
        <w:t>- aux poils des animaux (chat, chien, hamster, oiseau…)</w:t>
      </w:r>
    </w:p>
    <w:p w:rsidR="0037108B" w:rsidRPr="0037108B" w:rsidRDefault="0037108B" w:rsidP="0037108B">
      <w:pPr>
        <w:spacing w:after="150" w:line="244" w:lineRule="atLeast"/>
        <w:textAlignment w:val="top"/>
        <w:rPr>
          <w:rFonts w:eastAsia="Times New Roman" w:cs="Helvetica"/>
          <w:color w:val="000000"/>
          <w:sz w:val="19"/>
          <w:szCs w:val="19"/>
          <w:lang w:val="fr-FR" w:eastAsia="sv-SE"/>
        </w:rPr>
      </w:pPr>
      <w:r w:rsidRPr="0037108B">
        <w:rPr>
          <w:rFonts w:eastAsia="Times New Roman" w:cs="Arial"/>
          <w:color w:val="000000"/>
          <w:sz w:val="21"/>
          <w:szCs w:val="21"/>
          <w:lang w:val="fr-FR" w:eastAsia="sv-SE"/>
        </w:rPr>
        <w:t>- aux moisissures</w:t>
      </w:r>
    </w:p>
    <w:p w:rsidR="00180761" w:rsidRPr="0037108B" w:rsidRDefault="0037108B" w:rsidP="0037108B">
      <w:pPr>
        <w:spacing w:after="150" w:line="244" w:lineRule="atLeast"/>
        <w:textAlignment w:val="top"/>
        <w:rPr>
          <w:lang w:val="en-US"/>
        </w:rPr>
      </w:pPr>
      <w:r w:rsidRPr="0037108B">
        <w:rPr>
          <w:rFonts w:eastAsia="Times New Roman" w:cs="Arial"/>
          <w:color w:val="000000"/>
          <w:sz w:val="21"/>
          <w:szCs w:val="21"/>
          <w:lang w:val="fr-FR" w:eastAsia="sv-SE"/>
        </w:rPr>
        <w:t>- aux émanations de COV (Composés Organiques Volatils) qui se trouvent dans les peintures, les sols, les vernis, les colles de meubles…</w:t>
      </w:r>
    </w:p>
    <w:sectPr w:rsidR="00180761" w:rsidRPr="0037108B"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8B"/>
    <w:rsid w:val="000949B3"/>
    <w:rsid w:val="000C537D"/>
    <w:rsid w:val="00132FE5"/>
    <w:rsid w:val="00180761"/>
    <w:rsid w:val="001C2114"/>
    <w:rsid w:val="00287E2F"/>
    <w:rsid w:val="0037108B"/>
    <w:rsid w:val="003E522A"/>
    <w:rsid w:val="004E4EE1"/>
    <w:rsid w:val="005414A9"/>
    <w:rsid w:val="005C7764"/>
    <w:rsid w:val="006671E0"/>
    <w:rsid w:val="00811246"/>
    <w:rsid w:val="00966128"/>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71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108B"/>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710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7108B"/>
    <w:rPr>
      <w:b/>
      <w:bCs/>
    </w:rPr>
  </w:style>
  <w:style w:type="character" w:customStyle="1" w:styleId="apple-converted-space">
    <w:name w:val="apple-converted-space"/>
    <w:basedOn w:val="Standardstycketeckensnitt"/>
    <w:rsid w:val="0037108B"/>
  </w:style>
  <w:style w:type="paragraph" w:styleId="Ballongtext">
    <w:name w:val="Balloon Text"/>
    <w:basedOn w:val="Normal"/>
    <w:link w:val="BallongtextChar"/>
    <w:uiPriority w:val="99"/>
    <w:semiHidden/>
    <w:unhideWhenUsed/>
    <w:rsid w:val="0037108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108B"/>
    <w:rPr>
      <w:rFonts w:ascii="Tahoma" w:hAnsi="Tahoma" w:cs="Tahoma"/>
      <w:sz w:val="16"/>
      <w:szCs w:val="16"/>
    </w:rPr>
  </w:style>
  <w:style w:type="paragraph" w:styleId="Ingetavstnd">
    <w:name w:val="No Spacing"/>
    <w:uiPriority w:val="1"/>
    <w:qFormat/>
    <w:rsid w:val="0037108B"/>
    <w:pPr>
      <w:spacing w:after="0" w:line="240" w:lineRule="auto"/>
    </w:pPr>
  </w:style>
  <w:style w:type="character" w:styleId="Hyperlnk">
    <w:name w:val="Hyperlink"/>
    <w:basedOn w:val="Standardstycketeckensnitt"/>
    <w:uiPriority w:val="99"/>
    <w:unhideWhenUsed/>
    <w:rsid w:val="006671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71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108B"/>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710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7108B"/>
    <w:rPr>
      <w:b/>
      <w:bCs/>
    </w:rPr>
  </w:style>
  <w:style w:type="character" w:customStyle="1" w:styleId="apple-converted-space">
    <w:name w:val="apple-converted-space"/>
    <w:basedOn w:val="Standardstycketeckensnitt"/>
    <w:rsid w:val="0037108B"/>
  </w:style>
  <w:style w:type="paragraph" w:styleId="Ballongtext">
    <w:name w:val="Balloon Text"/>
    <w:basedOn w:val="Normal"/>
    <w:link w:val="BallongtextChar"/>
    <w:uiPriority w:val="99"/>
    <w:semiHidden/>
    <w:unhideWhenUsed/>
    <w:rsid w:val="0037108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108B"/>
    <w:rPr>
      <w:rFonts w:ascii="Tahoma" w:hAnsi="Tahoma" w:cs="Tahoma"/>
      <w:sz w:val="16"/>
      <w:szCs w:val="16"/>
    </w:rPr>
  </w:style>
  <w:style w:type="paragraph" w:styleId="Ingetavstnd">
    <w:name w:val="No Spacing"/>
    <w:uiPriority w:val="1"/>
    <w:qFormat/>
    <w:rsid w:val="0037108B"/>
    <w:pPr>
      <w:spacing w:after="0" w:line="240" w:lineRule="auto"/>
    </w:pPr>
  </w:style>
  <w:style w:type="character" w:styleId="Hyperlnk">
    <w:name w:val="Hyperlink"/>
    <w:basedOn w:val="Standardstycketeckensnitt"/>
    <w:uiPriority w:val="99"/>
    <w:unhideWhenUsed/>
    <w:rsid w:val="00667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72309">
      <w:bodyDiv w:val="1"/>
      <w:marLeft w:val="0"/>
      <w:marRight w:val="0"/>
      <w:marTop w:val="0"/>
      <w:marBottom w:val="0"/>
      <w:divBdr>
        <w:top w:val="none" w:sz="0" w:space="0" w:color="auto"/>
        <w:left w:val="none" w:sz="0" w:space="0" w:color="auto"/>
        <w:bottom w:val="none" w:sz="0" w:space="0" w:color="auto"/>
        <w:right w:val="none" w:sz="0" w:space="0" w:color="auto"/>
      </w:divBdr>
      <w:divsChild>
        <w:div w:id="1013150046">
          <w:marLeft w:val="0"/>
          <w:marRight w:val="0"/>
          <w:marTop w:val="0"/>
          <w:marBottom w:val="0"/>
          <w:divBdr>
            <w:top w:val="none" w:sz="0" w:space="0" w:color="auto"/>
            <w:left w:val="none" w:sz="0" w:space="0" w:color="auto"/>
            <w:bottom w:val="none" w:sz="0" w:space="0" w:color="auto"/>
            <w:right w:val="none" w:sz="0" w:space="0" w:color="auto"/>
          </w:divBdr>
          <w:divsChild>
            <w:div w:id="1046445843">
              <w:marLeft w:val="0"/>
              <w:marRight w:val="0"/>
              <w:marTop w:val="0"/>
              <w:marBottom w:val="0"/>
              <w:divBdr>
                <w:top w:val="none" w:sz="0" w:space="0" w:color="auto"/>
                <w:left w:val="none" w:sz="0" w:space="0" w:color="auto"/>
                <w:bottom w:val="none" w:sz="0" w:space="0" w:color="auto"/>
                <w:right w:val="none" w:sz="0" w:space="0" w:color="auto"/>
              </w:divBdr>
              <w:divsChild>
                <w:div w:id="461925879">
                  <w:marLeft w:val="-450"/>
                  <w:marRight w:val="0"/>
                  <w:marTop w:val="0"/>
                  <w:marBottom w:val="0"/>
                  <w:divBdr>
                    <w:top w:val="none" w:sz="0" w:space="0" w:color="auto"/>
                    <w:left w:val="none" w:sz="0" w:space="0" w:color="auto"/>
                    <w:bottom w:val="none" w:sz="0" w:space="0" w:color="auto"/>
                    <w:right w:val="none" w:sz="0" w:space="0" w:color="auto"/>
                  </w:divBdr>
                  <w:divsChild>
                    <w:div w:id="563956499">
                      <w:marLeft w:val="0"/>
                      <w:marRight w:val="0"/>
                      <w:marTop w:val="0"/>
                      <w:marBottom w:val="0"/>
                      <w:divBdr>
                        <w:top w:val="none" w:sz="0" w:space="0" w:color="auto"/>
                        <w:left w:val="none" w:sz="0" w:space="0" w:color="auto"/>
                        <w:bottom w:val="none" w:sz="0" w:space="0" w:color="auto"/>
                        <w:right w:val="none" w:sz="0" w:space="0" w:color="auto"/>
                      </w:divBdr>
                      <w:divsChild>
                        <w:div w:id="1855341156">
                          <w:marLeft w:val="0"/>
                          <w:marRight w:val="0"/>
                          <w:marTop w:val="0"/>
                          <w:marBottom w:val="0"/>
                          <w:divBdr>
                            <w:top w:val="none" w:sz="0" w:space="0" w:color="auto"/>
                            <w:left w:val="none" w:sz="0" w:space="0" w:color="auto"/>
                            <w:bottom w:val="none" w:sz="0" w:space="0" w:color="auto"/>
                            <w:right w:val="none" w:sz="0" w:space="0" w:color="auto"/>
                          </w:divBdr>
                          <w:divsChild>
                            <w:div w:id="1636369067">
                              <w:marLeft w:val="0"/>
                              <w:marRight w:val="0"/>
                              <w:marTop w:val="0"/>
                              <w:marBottom w:val="0"/>
                              <w:divBdr>
                                <w:top w:val="none" w:sz="0" w:space="0" w:color="auto"/>
                                <w:left w:val="none" w:sz="0" w:space="0" w:color="auto"/>
                                <w:bottom w:val="none" w:sz="0" w:space="0" w:color="auto"/>
                                <w:right w:val="none" w:sz="0" w:space="0" w:color="auto"/>
                              </w:divBdr>
                              <w:divsChild>
                                <w:div w:id="8078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5767">
                      <w:marLeft w:val="0"/>
                      <w:marRight w:val="0"/>
                      <w:marTop w:val="0"/>
                      <w:marBottom w:val="0"/>
                      <w:divBdr>
                        <w:top w:val="none" w:sz="0" w:space="0" w:color="auto"/>
                        <w:left w:val="none" w:sz="0" w:space="0" w:color="auto"/>
                        <w:bottom w:val="none" w:sz="0" w:space="0" w:color="auto"/>
                        <w:right w:val="none" w:sz="0" w:space="0" w:color="auto"/>
                      </w:divBdr>
                      <w:divsChild>
                        <w:div w:id="360396729">
                          <w:marLeft w:val="0"/>
                          <w:marRight w:val="0"/>
                          <w:marTop w:val="0"/>
                          <w:marBottom w:val="0"/>
                          <w:divBdr>
                            <w:top w:val="none" w:sz="0" w:space="0" w:color="auto"/>
                            <w:left w:val="none" w:sz="0" w:space="0" w:color="auto"/>
                            <w:bottom w:val="none" w:sz="0" w:space="0" w:color="auto"/>
                            <w:right w:val="none" w:sz="0" w:space="0" w:color="auto"/>
                          </w:divBdr>
                          <w:divsChild>
                            <w:div w:id="843085236">
                              <w:marLeft w:val="0"/>
                              <w:marRight w:val="0"/>
                              <w:marTop w:val="0"/>
                              <w:marBottom w:val="0"/>
                              <w:divBdr>
                                <w:top w:val="none" w:sz="0" w:space="0" w:color="auto"/>
                                <w:left w:val="none" w:sz="0" w:space="0" w:color="auto"/>
                                <w:bottom w:val="none" w:sz="0" w:space="0" w:color="auto"/>
                                <w:right w:val="none" w:sz="0" w:space="0" w:color="auto"/>
                              </w:divBdr>
                              <w:divsChild>
                                <w:div w:id="9495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fouquets/typesallergies1.pdf" TargetMode="External"/><Relationship Id="rId5" Type="http://schemas.openxmlformats.org/officeDocument/2006/relationships/hyperlink" Target="http://www.franska.be/exercices/exercices3/fouquets/typesallergies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2711</Characters>
  <Application>Microsoft Office Word</Application>
  <DocSecurity>0</DocSecurity>
  <Lines>22</Lines>
  <Paragraphs>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Les types d'allergies ; pdf</vt:lpstr>
    </vt:vector>
  </TitlesOfParts>
  <Company>Västerås Stad</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2017-08-01T04:11:00Z</cp:lastPrinted>
  <dcterms:created xsi:type="dcterms:W3CDTF">2017-07-31T19:45:00Z</dcterms:created>
  <dcterms:modified xsi:type="dcterms:W3CDTF">2017-08-01T04:11:00Z</dcterms:modified>
</cp:coreProperties>
</file>