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CD" w:rsidRDefault="00420BFB" w:rsidP="001534CD">
      <w:pPr>
        <w:pStyle w:val="Ingetavstnd"/>
        <w:rPr>
          <w:sz w:val="28"/>
          <w:szCs w:val="28"/>
          <w:lang w:val="fr-FR" w:eastAsia="sv-SE"/>
        </w:rPr>
      </w:pPr>
      <w:hyperlink r:id="rId5" w:history="1">
        <w:r w:rsidR="001534CD" w:rsidRPr="00420BFB">
          <w:rPr>
            <w:rStyle w:val="Hyperlnk"/>
            <w:sz w:val="28"/>
            <w:szCs w:val="28"/>
            <w:lang w:val="fr-FR" w:eastAsia="sv-SE"/>
          </w:rPr>
          <w:t>l'objet : le croissant</w:t>
        </w:r>
      </w:hyperlink>
      <w:bookmarkStart w:id="0" w:name="_GoBack"/>
      <w:bookmarkEnd w:id="0"/>
    </w:p>
    <w:p w:rsidR="001534CD" w:rsidRPr="001534CD" w:rsidRDefault="001534CD" w:rsidP="001534CD">
      <w:pPr>
        <w:pStyle w:val="Ingetavstnd"/>
        <w:rPr>
          <w:sz w:val="28"/>
          <w:szCs w:val="28"/>
          <w:lang w:val="fr-FR" w:eastAsia="sv-SE"/>
        </w:rPr>
      </w:pPr>
    </w:p>
    <w:p w:rsidR="001534CD" w:rsidRPr="001534CD" w:rsidRDefault="001534CD" w:rsidP="001534CD">
      <w:pPr>
        <w:pStyle w:val="Ingetavstnd"/>
        <w:rPr>
          <w:color w:val="282828"/>
          <w:sz w:val="27"/>
          <w:szCs w:val="27"/>
          <w:lang w:val="fr-FR" w:eastAsia="sv-SE"/>
        </w:rPr>
      </w:pPr>
      <w:r>
        <w:rPr>
          <w:noProof/>
          <w:sz w:val="18"/>
          <w:szCs w:val="18"/>
          <w:lang w:eastAsia="sv-SE"/>
        </w:rPr>
        <w:drawing>
          <wp:anchor distT="0" distB="0" distL="114300" distR="114300" simplePos="0" relativeHeight="251658240" behindDoc="0" locked="0" layoutInCell="1" allowOverlap="1" wp14:anchorId="542FC095" wp14:editId="46FBEE1E">
            <wp:simplePos x="716280" y="1051560"/>
            <wp:positionH relativeFrom="margin">
              <wp:align>left</wp:align>
            </wp:positionH>
            <wp:positionV relativeFrom="margin">
              <wp:posOffset>587375</wp:posOffset>
            </wp:positionV>
            <wp:extent cx="1714500" cy="1234440"/>
            <wp:effectExtent l="0" t="0" r="0" b="3810"/>
            <wp:wrapSquare wrapText="bothSides"/>
            <wp:docPr id="2" name="Bildobjekt 2" descr="1094426 - croissa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94426 - croissant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34440"/>
                    </a:xfrm>
                    <a:prstGeom prst="rect">
                      <a:avLst/>
                    </a:prstGeom>
                    <a:noFill/>
                    <a:ln>
                      <a:noFill/>
                    </a:ln>
                  </pic:spPr>
                </pic:pic>
              </a:graphicData>
            </a:graphic>
          </wp:anchor>
        </w:drawing>
      </w:r>
      <w:r w:rsidRPr="001534CD">
        <w:rPr>
          <w:color w:val="282828"/>
          <w:sz w:val="27"/>
          <w:szCs w:val="27"/>
          <w:lang w:val="fr-FR" w:eastAsia="sv-SE"/>
        </w:rPr>
        <w:t>Vous aimez les croissants ? Katja Petrovic se penche aujourd’hui sur l’histoire de cette spécialité française qui ne l’a pas toujours été…</w:t>
      </w:r>
    </w:p>
    <w:p w:rsidR="001534CD" w:rsidRPr="001534CD" w:rsidRDefault="001534CD" w:rsidP="001534CD">
      <w:pPr>
        <w:pStyle w:val="Ingetavstnd"/>
        <w:rPr>
          <w:sz w:val="27"/>
          <w:szCs w:val="27"/>
          <w:lang w:val="fr-FR" w:eastAsia="sv-SE"/>
        </w:rPr>
      </w:pPr>
      <w:r w:rsidRPr="001534CD">
        <w:rPr>
          <w:sz w:val="27"/>
          <w:szCs w:val="27"/>
          <w:lang w:val="fr-FR" w:eastAsia="sv-SE"/>
        </w:rPr>
        <w:t> </w:t>
      </w:r>
    </w:p>
    <w:p w:rsidR="001534CD" w:rsidRPr="001534CD" w:rsidRDefault="001534CD" w:rsidP="001534CD">
      <w:pPr>
        <w:pStyle w:val="Ingetavstnd"/>
        <w:rPr>
          <w:sz w:val="18"/>
          <w:szCs w:val="18"/>
          <w:lang w:eastAsia="sv-SE"/>
        </w:rPr>
      </w:pPr>
    </w:p>
    <w:p w:rsidR="001534CD" w:rsidRPr="001534CD" w:rsidRDefault="001534CD" w:rsidP="001534CD">
      <w:pPr>
        <w:pStyle w:val="Ingetavstnd"/>
        <w:rPr>
          <w:sz w:val="27"/>
          <w:szCs w:val="27"/>
          <w:lang w:val="fr-FR" w:eastAsia="sv-SE"/>
        </w:rPr>
      </w:pPr>
      <w:r w:rsidRPr="001534CD">
        <w:rPr>
          <w:sz w:val="27"/>
          <w:szCs w:val="27"/>
          <w:lang w:val="fr-FR" w:eastAsia="sv-SE"/>
        </w:rPr>
        <w:t>Oui, je sais : il n’y a pas de sujet plus éculé que le croissant ! Un vrai cliché : la quintessence du savoir-vivre français… Mais savez-vous qu’en fait, ce fameux croissant n’était pas français à l’origine ? C’est un Autrichien qui a inventé cette sorte de  petite corne, en 1683, alors que les Turcs, qui voulaient conquérir Vienne, étaient massés devant les portes de la ville. Pour y parvenir, les soldats ottomans tentèrent de creuser, la nuit, un tunnel passant sous le mur d’enceinte.</w:t>
      </w:r>
    </w:p>
    <w:p w:rsidR="001534CD" w:rsidRPr="001534CD" w:rsidRDefault="001534CD" w:rsidP="001534CD">
      <w:pPr>
        <w:pStyle w:val="Ingetavstnd"/>
        <w:rPr>
          <w:sz w:val="27"/>
          <w:szCs w:val="27"/>
          <w:lang w:val="fr-FR" w:eastAsia="sv-SE"/>
        </w:rPr>
      </w:pPr>
      <w:r w:rsidRPr="001534CD">
        <w:rPr>
          <w:sz w:val="27"/>
          <w:szCs w:val="27"/>
          <w:lang w:val="fr-FR" w:eastAsia="sv-SE"/>
        </w:rPr>
        <w:t> </w:t>
      </w:r>
    </w:p>
    <w:p w:rsidR="001534CD" w:rsidRPr="001534CD" w:rsidRDefault="001534CD" w:rsidP="001534CD">
      <w:pPr>
        <w:pStyle w:val="Ingetavstnd"/>
        <w:rPr>
          <w:sz w:val="27"/>
          <w:szCs w:val="27"/>
          <w:lang w:val="fr-FR" w:eastAsia="sv-SE"/>
        </w:rPr>
      </w:pPr>
      <w:r w:rsidRPr="001534CD">
        <w:rPr>
          <w:sz w:val="27"/>
          <w:szCs w:val="27"/>
          <w:lang w:val="fr-FR" w:eastAsia="sv-SE"/>
        </w:rPr>
        <w:t>Mais c’était compter sans les maîtres boulangers viennois, qui, au travail avant l’aube, entendirent les grattements et les martèlements des Turcs. Ils donnèrent aussitôt l’alarme et les sentinelles mirent en fuite les ennemis stupéfaits. Pour fêter cette victoire, les boulangers créèrent une pâtisserie au levain en forme de croissant, copiant la demi-lune que l’on peut voir sur le drapeau de la Turquie. Et en allemand, on appela cette nouvelle "Delikatesse" un "Hörnchen", une "petite corne".</w:t>
      </w:r>
    </w:p>
    <w:p w:rsidR="001534CD" w:rsidRPr="001534CD" w:rsidRDefault="001534CD" w:rsidP="001534CD">
      <w:pPr>
        <w:pStyle w:val="Ingetavstnd"/>
        <w:rPr>
          <w:rFonts w:ascii="Times New Roman" w:hAnsi="Times New Roman" w:cs="Times New Roman"/>
          <w:sz w:val="27"/>
          <w:szCs w:val="27"/>
          <w:lang w:val="fr-FR" w:eastAsia="sv-SE"/>
        </w:rPr>
      </w:pPr>
      <w:r w:rsidRPr="001534CD">
        <w:rPr>
          <w:rFonts w:ascii="Times New Roman" w:hAnsi="Times New Roman" w:cs="Times New Roman"/>
          <w:sz w:val="27"/>
          <w:szCs w:val="27"/>
          <w:lang w:val="fr-FR" w:eastAsia="sv-SE"/>
        </w:rPr>
        <w:t> </w:t>
      </w:r>
    </w:p>
    <w:p w:rsidR="001534CD" w:rsidRPr="001534CD" w:rsidRDefault="001534CD" w:rsidP="001534CD">
      <w:pPr>
        <w:pStyle w:val="Ingetavstnd"/>
        <w:rPr>
          <w:sz w:val="27"/>
          <w:szCs w:val="27"/>
          <w:lang w:val="fr-FR" w:eastAsia="sv-SE"/>
        </w:rPr>
      </w:pPr>
      <w:r w:rsidRPr="001534CD">
        <w:rPr>
          <w:sz w:val="27"/>
          <w:szCs w:val="27"/>
          <w:lang w:val="fr-FR" w:eastAsia="sv-SE"/>
        </w:rPr>
        <w:t> </w:t>
      </w:r>
      <w:r>
        <w:rPr>
          <w:noProof/>
          <w:sz w:val="18"/>
          <w:szCs w:val="18"/>
          <w:lang w:eastAsia="sv-SE"/>
        </w:rPr>
        <w:drawing>
          <wp:anchor distT="0" distB="0" distL="114300" distR="114300" simplePos="0" relativeHeight="251659264" behindDoc="0" locked="0" layoutInCell="1" allowOverlap="1">
            <wp:simplePos x="716280" y="4572000"/>
            <wp:positionH relativeFrom="margin">
              <wp:align>right</wp:align>
            </wp:positionH>
            <wp:positionV relativeFrom="margin">
              <wp:align>center</wp:align>
            </wp:positionV>
            <wp:extent cx="1714500" cy="1234440"/>
            <wp:effectExtent l="0" t="0" r="0" b="3810"/>
            <wp:wrapSquare wrapText="bothSides"/>
            <wp:docPr id="1" name="Bildobjekt 1" descr="1094416 - croissa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94416 - croissant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34440"/>
                    </a:xfrm>
                    <a:prstGeom prst="rect">
                      <a:avLst/>
                    </a:prstGeom>
                    <a:noFill/>
                    <a:ln>
                      <a:noFill/>
                    </a:ln>
                  </pic:spPr>
                </pic:pic>
              </a:graphicData>
            </a:graphic>
          </wp:anchor>
        </w:drawing>
      </w:r>
      <w:r w:rsidRPr="001534CD">
        <w:rPr>
          <w:sz w:val="27"/>
          <w:szCs w:val="27"/>
          <w:lang w:val="fr-FR" w:eastAsia="sv-SE"/>
        </w:rPr>
        <w:t>Un siècle plus tard, en 1770, Marie-Antoinette, fille de l’impératrice d’Autriche Marie-Thérèse, épouse le futur roi Louis XVI, et c’est elle qui introduit la petite corne viennoise à la cour de France. On l’appelle désormais "croissant", tant son aspect rappelle la forme du "croissant de lune". Ce qui nous ramène d’ailleurs à la demi-lune turque. Les Français savent tous plus ou moins que le croissant vient de Vienne. Ne fait-il pas partie des "viennoiseries", au même titre que le pain au chocolat, le pain aux raisins et le chausson aux pommes ?</w:t>
      </w:r>
    </w:p>
    <w:p w:rsidR="001534CD" w:rsidRPr="001534CD" w:rsidRDefault="001534CD" w:rsidP="001534CD">
      <w:pPr>
        <w:pStyle w:val="Ingetavstnd"/>
        <w:rPr>
          <w:sz w:val="27"/>
          <w:szCs w:val="27"/>
          <w:lang w:val="fr-FR" w:eastAsia="sv-SE"/>
        </w:rPr>
      </w:pPr>
      <w:r w:rsidRPr="001534CD">
        <w:rPr>
          <w:sz w:val="27"/>
          <w:szCs w:val="27"/>
          <w:lang w:val="fr-FR" w:eastAsia="sv-SE"/>
        </w:rPr>
        <w:t> </w:t>
      </w:r>
    </w:p>
    <w:p w:rsidR="001534CD" w:rsidRPr="001534CD" w:rsidRDefault="001534CD" w:rsidP="001534CD">
      <w:pPr>
        <w:pStyle w:val="Ingetavstnd"/>
        <w:rPr>
          <w:sz w:val="27"/>
          <w:szCs w:val="27"/>
          <w:lang w:val="fr-FR" w:eastAsia="sv-SE"/>
        </w:rPr>
      </w:pPr>
      <w:r w:rsidRPr="001534CD">
        <w:rPr>
          <w:sz w:val="27"/>
          <w:szCs w:val="27"/>
          <w:lang w:val="fr-FR" w:eastAsia="sv-SE"/>
        </w:rPr>
        <w:t>Et pourtant, à côté de l’Autriche, d’autres nations encore revendiquent l’invention du croissant. La Hongrie, par exemple. En 1686, à l’époque où les Turcs assiègent la capitale, Budapest. Les Turcs voulaient creuser un tunnel sous le mur d’enceinte de Budapest, mais un boulanger… et cætera… et cætera. Vous connaissez déjà cette histoire ; la seule différence réside dans le lieu de l’action ! Même si la France n’est pas à l’origine de la création du croissant, c’est elle qui a le dernier mot dans cette histoire. Car, à la fin du XIX</w:t>
      </w:r>
      <w:r w:rsidRPr="001534CD">
        <w:rPr>
          <w:sz w:val="20"/>
          <w:szCs w:val="20"/>
          <w:vertAlign w:val="superscript"/>
          <w:lang w:val="fr-FR" w:eastAsia="sv-SE"/>
        </w:rPr>
        <w:t>e</w:t>
      </w:r>
      <w:r w:rsidRPr="001534CD">
        <w:rPr>
          <w:sz w:val="27"/>
          <w:szCs w:val="27"/>
          <w:lang w:val="fr-FR" w:eastAsia="sv-SE"/>
        </w:rPr>
        <w:t> siècle, le croissant y a tout bonnement été réinventé.</w:t>
      </w:r>
    </w:p>
    <w:p w:rsidR="001534CD" w:rsidRPr="001534CD" w:rsidRDefault="001534CD" w:rsidP="001534CD">
      <w:pPr>
        <w:pStyle w:val="Ingetavstnd"/>
        <w:rPr>
          <w:sz w:val="27"/>
          <w:szCs w:val="27"/>
          <w:lang w:val="fr-FR" w:eastAsia="sv-SE"/>
        </w:rPr>
      </w:pPr>
      <w:r w:rsidRPr="001534CD">
        <w:rPr>
          <w:sz w:val="27"/>
          <w:szCs w:val="27"/>
          <w:lang w:val="fr-FR" w:eastAsia="sv-SE"/>
        </w:rPr>
        <w:t>Les Français ont remplacé la pâte utilisée jusqu’alors, qui ressemblait plutôt à celle de la brioche, par une pâte feuilletée donnant la vedette à un ingrédient majeur : le beurre. Enfin, vous n’apprécierez le bon goût du beurre que si vous achetez un "croissant au beurre". Car le "croissant ordinaire", malgré sa jolie forme incurvée, ne contient que de la margarine.</w:t>
      </w:r>
    </w:p>
    <w:p w:rsidR="00180761" w:rsidRPr="001534CD" w:rsidRDefault="00180761" w:rsidP="001534CD">
      <w:pPr>
        <w:pStyle w:val="Ingetavstnd"/>
        <w:rPr>
          <w:lang w:val="fr-FR"/>
        </w:rPr>
      </w:pPr>
    </w:p>
    <w:sectPr w:rsidR="00180761" w:rsidRPr="001534CD"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CD"/>
    <w:rsid w:val="000C537D"/>
    <w:rsid w:val="00132FE5"/>
    <w:rsid w:val="001534CD"/>
    <w:rsid w:val="00180761"/>
    <w:rsid w:val="00287E2F"/>
    <w:rsid w:val="003E522A"/>
    <w:rsid w:val="00420BFB"/>
    <w:rsid w:val="004E4EE1"/>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53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34C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1534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534CD"/>
  </w:style>
  <w:style w:type="paragraph" w:styleId="Ballongtext">
    <w:name w:val="Balloon Text"/>
    <w:basedOn w:val="Normal"/>
    <w:link w:val="BallongtextChar"/>
    <w:uiPriority w:val="99"/>
    <w:semiHidden/>
    <w:unhideWhenUsed/>
    <w:rsid w:val="001534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34CD"/>
    <w:rPr>
      <w:rFonts w:ascii="Tahoma" w:hAnsi="Tahoma" w:cs="Tahoma"/>
      <w:sz w:val="16"/>
      <w:szCs w:val="16"/>
    </w:rPr>
  </w:style>
  <w:style w:type="paragraph" w:styleId="Ingetavstnd">
    <w:name w:val="No Spacing"/>
    <w:uiPriority w:val="1"/>
    <w:qFormat/>
    <w:rsid w:val="001534CD"/>
    <w:pPr>
      <w:spacing w:after="0" w:line="240" w:lineRule="auto"/>
    </w:pPr>
  </w:style>
  <w:style w:type="character" w:styleId="Hyperlnk">
    <w:name w:val="Hyperlink"/>
    <w:basedOn w:val="Standardstycketeckensnitt"/>
    <w:uiPriority w:val="99"/>
    <w:unhideWhenUsed/>
    <w:rsid w:val="00420B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53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34C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1534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534CD"/>
  </w:style>
  <w:style w:type="paragraph" w:styleId="Ballongtext">
    <w:name w:val="Balloon Text"/>
    <w:basedOn w:val="Normal"/>
    <w:link w:val="BallongtextChar"/>
    <w:uiPriority w:val="99"/>
    <w:semiHidden/>
    <w:unhideWhenUsed/>
    <w:rsid w:val="001534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34CD"/>
    <w:rPr>
      <w:rFonts w:ascii="Tahoma" w:hAnsi="Tahoma" w:cs="Tahoma"/>
      <w:sz w:val="16"/>
      <w:szCs w:val="16"/>
    </w:rPr>
  </w:style>
  <w:style w:type="paragraph" w:styleId="Ingetavstnd">
    <w:name w:val="No Spacing"/>
    <w:uiPriority w:val="1"/>
    <w:qFormat/>
    <w:rsid w:val="001534CD"/>
    <w:pPr>
      <w:spacing w:after="0" w:line="240" w:lineRule="auto"/>
    </w:pPr>
  </w:style>
  <w:style w:type="character" w:styleId="Hyperlnk">
    <w:name w:val="Hyperlink"/>
    <w:basedOn w:val="Standardstycketeckensnitt"/>
    <w:uiPriority w:val="99"/>
    <w:unhideWhenUsed/>
    <w:rsid w:val="00420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5326">
      <w:bodyDiv w:val="1"/>
      <w:marLeft w:val="0"/>
      <w:marRight w:val="0"/>
      <w:marTop w:val="0"/>
      <w:marBottom w:val="0"/>
      <w:divBdr>
        <w:top w:val="none" w:sz="0" w:space="0" w:color="auto"/>
        <w:left w:val="none" w:sz="0" w:space="0" w:color="auto"/>
        <w:bottom w:val="none" w:sz="0" w:space="0" w:color="auto"/>
        <w:right w:val="none" w:sz="0" w:space="0" w:color="auto"/>
      </w:divBdr>
      <w:divsChild>
        <w:div w:id="1131091116">
          <w:marLeft w:val="0"/>
          <w:marRight w:val="0"/>
          <w:marTop w:val="0"/>
          <w:marBottom w:val="0"/>
          <w:divBdr>
            <w:top w:val="none" w:sz="0" w:space="0" w:color="auto"/>
            <w:left w:val="none" w:sz="0" w:space="0" w:color="auto"/>
            <w:bottom w:val="none" w:sz="0" w:space="0" w:color="auto"/>
            <w:right w:val="none" w:sz="0" w:space="0" w:color="auto"/>
          </w:divBdr>
        </w:div>
        <w:div w:id="262960276">
          <w:marLeft w:val="0"/>
          <w:marRight w:val="0"/>
          <w:marTop w:val="0"/>
          <w:marBottom w:val="240"/>
          <w:divBdr>
            <w:top w:val="none" w:sz="0" w:space="0" w:color="auto"/>
            <w:left w:val="none" w:sz="0" w:space="0" w:color="auto"/>
            <w:bottom w:val="none" w:sz="0" w:space="0" w:color="auto"/>
            <w:right w:val="none" w:sz="0" w:space="0" w:color="auto"/>
          </w:divBdr>
        </w:div>
        <w:div w:id="1147432182">
          <w:marLeft w:val="0"/>
          <w:marRight w:val="0"/>
          <w:marTop w:val="0"/>
          <w:marBottom w:val="0"/>
          <w:divBdr>
            <w:top w:val="none" w:sz="0" w:space="0" w:color="auto"/>
            <w:left w:val="none" w:sz="0" w:space="0" w:color="auto"/>
            <w:bottom w:val="none" w:sz="0" w:space="0" w:color="auto"/>
            <w:right w:val="none" w:sz="0" w:space="0" w:color="auto"/>
          </w:divBdr>
          <w:divsChild>
            <w:div w:id="114369954">
              <w:marLeft w:val="0"/>
              <w:marRight w:val="0"/>
              <w:marTop w:val="0"/>
              <w:marBottom w:val="0"/>
              <w:divBdr>
                <w:top w:val="none" w:sz="0" w:space="0" w:color="auto"/>
                <w:left w:val="none" w:sz="0" w:space="0" w:color="auto"/>
                <w:bottom w:val="none" w:sz="0" w:space="0" w:color="auto"/>
                <w:right w:val="none" w:sz="0" w:space="0" w:color="auto"/>
              </w:divBdr>
              <w:divsChild>
                <w:div w:id="2076852676">
                  <w:marLeft w:val="0"/>
                  <w:marRight w:val="0"/>
                  <w:marTop w:val="0"/>
                  <w:marBottom w:val="0"/>
                  <w:divBdr>
                    <w:top w:val="none" w:sz="0" w:space="0" w:color="auto"/>
                    <w:left w:val="none" w:sz="0" w:space="0" w:color="auto"/>
                    <w:bottom w:val="none" w:sz="0" w:space="0" w:color="auto"/>
                    <w:right w:val="none" w:sz="0" w:space="0" w:color="auto"/>
                  </w:divBdr>
                  <w:divsChild>
                    <w:div w:id="1399128382">
                      <w:marLeft w:val="0"/>
                      <w:marRight w:val="0"/>
                      <w:marTop w:val="0"/>
                      <w:marBottom w:val="75"/>
                      <w:divBdr>
                        <w:top w:val="single" w:sz="6" w:space="0" w:color="DDDDDD"/>
                        <w:left w:val="single" w:sz="6" w:space="0" w:color="DDDDDD"/>
                        <w:bottom w:val="single" w:sz="6" w:space="0" w:color="DDDDDD"/>
                        <w:right w:val="single" w:sz="6" w:space="0" w:color="DDDDDD"/>
                      </w:divBdr>
                      <w:divsChild>
                        <w:div w:id="1045257371">
                          <w:marLeft w:val="0"/>
                          <w:marRight w:val="0"/>
                          <w:marTop w:val="0"/>
                          <w:marBottom w:val="0"/>
                          <w:divBdr>
                            <w:top w:val="none" w:sz="0" w:space="0" w:color="auto"/>
                            <w:left w:val="none" w:sz="0" w:space="0" w:color="auto"/>
                            <w:bottom w:val="none" w:sz="0" w:space="0" w:color="auto"/>
                            <w:right w:val="none" w:sz="0" w:space="0" w:color="auto"/>
                          </w:divBdr>
                        </w:div>
                      </w:divsChild>
                    </w:div>
                    <w:div w:id="1203129471">
                      <w:marLeft w:val="150"/>
                      <w:marRight w:val="0"/>
                      <w:marTop w:val="0"/>
                      <w:marBottom w:val="75"/>
                      <w:divBdr>
                        <w:top w:val="single" w:sz="6" w:space="0" w:color="DDDDDD"/>
                        <w:left w:val="single" w:sz="6" w:space="0" w:color="DDDDDD"/>
                        <w:bottom w:val="single" w:sz="6" w:space="0" w:color="DDDDDD"/>
                        <w:right w:val="single" w:sz="6" w:space="0" w:color="DDDDDD"/>
                      </w:divBdr>
                      <w:divsChild>
                        <w:div w:id="192118351">
                          <w:marLeft w:val="0"/>
                          <w:marRight w:val="0"/>
                          <w:marTop w:val="0"/>
                          <w:marBottom w:val="0"/>
                          <w:divBdr>
                            <w:top w:val="none" w:sz="0" w:space="0" w:color="auto"/>
                            <w:left w:val="none" w:sz="0" w:space="0" w:color="auto"/>
                            <w:bottom w:val="none" w:sz="0" w:space="0" w:color="auto"/>
                            <w:right w:val="none" w:sz="0" w:space="0" w:color="auto"/>
                          </w:divBdr>
                        </w:div>
                      </w:divsChild>
                    </w:div>
                    <w:div w:id="171605277">
                      <w:marLeft w:val="150"/>
                      <w:marRight w:val="0"/>
                      <w:marTop w:val="0"/>
                      <w:marBottom w:val="75"/>
                      <w:divBdr>
                        <w:top w:val="single" w:sz="6" w:space="0" w:color="DDDDDD"/>
                        <w:left w:val="single" w:sz="6" w:space="0" w:color="DDDDDD"/>
                        <w:bottom w:val="single" w:sz="6" w:space="0" w:color="DDDDDD"/>
                        <w:right w:val="single" w:sz="6" w:space="0" w:color="DDDDDD"/>
                      </w:divBdr>
                      <w:divsChild>
                        <w:div w:id="105006972">
                          <w:marLeft w:val="0"/>
                          <w:marRight w:val="0"/>
                          <w:marTop w:val="0"/>
                          <w:marBottom w:val="0"/>
                          <w:divBdr>
                            <w:top w:val="none" w:sz="0" w:space="0" w:color="auto"/>
                            <w:left w:val="none" w:sz="0" w:space="0" w:color="auto"/>
                            <w:bottom w:val="none" w:sz="0" w:space="0" w:color="auto"/>
                            <w:right w:val="none" w:sz="0" w:space="0" w:color="auto"/>
                          </w:divBdr>
                        </w:div>
                      </w:divsChild>
                    </w:div>
                    <w:div w:id="1617103576">
                      <w:marLeft w:val="150"/>
                      <w:marRight w:val="0"/>
                      <w:marTop w:val="0"/>
                      <w:marBottom w:val="75"/>
                      <w:divBdr>
                        <w:top w:val="single" w:sz="6" w:space="0" w:color="DDDDDD"/>
                        <w:left w:val="single" w:sz="6" w:space="0" w:color="DDDDDD"/>
                        <w:bottom w:val="single" w:sz="6" w:space="0" w:color="DDDDDD"/>
                        <w:right w:val="single" w:sz="6" w:space="0" w:color="DDDDDD"/>
                      </w:divBdr>
                      <w:divsChild>
                        <w:div w:id="1649017475">
                          <w:marLeft w:val="0"/>
                          <w:marRight w:val="0"/>
                          <w:marTop w:val="0"/>
                          <w:marBottom w:val="0"/>
                          <w:divBdr>
                            <w:top w:val="none" w:sz="0" w:space="0" w:color="auto"/>
                            <w:left w:val="none" w:sz="0" w:space="0" w:color="auto"/>
                            <w:bottom w:val="none" w:sz="0" w:space="0" w:color="auto"/>
                            <w:right w:val="none" w:sz="0" w:space="0" w:color="auto"/>
                          </w:divBdr>
                        </w:div>
                      </w:divsChild>
                    </w:div>
                    <w:div w:id="135799204">
                      <w:marLeft w:val="150"/>
                      <w:marRight w:val="0"/>
                      <w:marTop w:val="0"/>
                      <w:marBottom w:val="75"/>
                      <w:divBdr>
                        <w:top w:val="single" w:sz="6" w:space="0" w:color="DDDDDD"/>
                        <w:left w:val="single" w:sz="6" w:space="0" w:color="DDDDDD"/>
                        <w:bottom w:val="single" w:sz="6" w:space="0" w:color="DDDDDD"/>
                        <w:right w:val="single" w:sz="6" w:space="0" w:color="DDDDDD"/>
                      </w:divBdr>
                      <w:divsChild>
                        <w:div w:id="14643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63878">
          <w:marLeft w:val="0"/>
          <w:marRight w:val="0"/>
          <w:marTop w:val="0"/>
          <w:marBottom w:val="0"/>
          <w:divBdr>
            <w:top w:val="none" w:sz="0" w:space="0" w:color="auto"/>
            <w:left w:val="none" w:sz="0" w:space="0" w:color="auto"/>
            <w:bottom w:val="none" w:sz="0" w:space="0" w:color="auto"/>
            <w:right w:val="none" w:sz="0" w:space="0" w:color="auto"/>
          </w:divBdr>
          <w:divsChild>
            <w:div w:id="1152603844">
              <w:marLeft w:val="0"/>
              <w:marRight w:val="0"/>
              <w:marTop w:val="0"/>
              <w:marBottom w:val="0"/>
              <w:divBdr>
                <w:top w:val="none" w:sz="0" w:space="0" w:color="auto"/>
                <w:left w:val="none" w:sz="0" w:space="0" w:color="auto"/>
                <w:bottom w:val="none" w:sz="0" w:space="0" w:color="auto"/>
                <w:right w:val="none" w:sz="0" w:space="0" w:color="auto"/>
              </w:divBdr>
            </w:div>
          </w:divsChild>
        </w:div>
        <w:div w:id="301275322">
          <w:marLeft w:val="0"/>
          <w:marRight w:val="0"/>
          <w:marTop w:val="0"/>
          <w:marBottom w:val="0"/>
          <w:divBdr>
            <w:top w:val="none" w:sz="0" w:space="0" w:color="auto"/>
            <w:left w:val="none" w:sz="0" w:space="0" w:color="auto"/>
            <w:bottom w:val="none" w:sz="0" w:space="0" w:color="auto"/>
            <w:right w:val="none" w:sz="0" w:space="0" w:color="auto"/>
          </w:divBdr>
          <w:divsChild>
            <w:div w:id="2099984632">
              <w:marLeft w:val="1550"/>
              <w:marRight w:val="-17050"/>
              <w:marTop w:val="0"/>
              <w:marBottom w:val="0"/>
              <w:divBdr>
                <w:top w:val="none" w:sz="0" w:space="0" w:color="auto"/>
                <w:left w:val="none" w:sz="0" w:space="0" w:color="auto"/>
                <w:bottom w:val="none" w:sz="0" w:space="0" w:color="auto"/>
                <w:right w:val="none" w:sz="0" w:space="0" w:color="auto"/>
              </w:divBdr>
              <w:divsChild>
                <w:div w:id="375472659">
                  <w:marLeft w:val="0"/>
                  <w:marRight w:val="0"/>
                  <w:marTop w:val="0"/>
                  <w:marBottom w:val="0"/>
                  <w:divBdr>
                    <w:top w:val="none" w:sz="0" w:space="0" w:color="auto"/>
                    <w:left w:val="none" w:sz="0" w:space="0" w:color="auto"/>
                    <w:bottom w:val="none" w:sz="0" w:space="0" w:color="auto"/>
                    <w:right w:val="none" w:sz="0" w:space="0" w:color="auto"/>
                  </w:divBdr>
                  <w:divsChild>
                    <w:div w:id="1039016078">
                      <w:marLeft w:val="1550"/>
                      <w:marRight w:val="1550"/>
                      <w:marTop w:val="0"/>
                      <w:marBottom w:val="600"/>
                      <w:divBdr>
                        <w:top w:val="none" w:sz="0" w:space="0" w:color="auto"/>
                        <w:left w:val="none" w:sz="0" w:space="0" w:color="auto"/>
                        <w:bottom w:val="none" w:sz="0" w:space="0" w:color="auto"/>
                        <w:right w:val="none" w:sz="0" w:space="0" w:color="auto"/>
                      </w:divBdr>
                      <w:divsChild>
                        <w:div w:id="1891459984">
                          <w:marLeft w:val="0"/>
                          <w:marRight w:val="0"/>
                          <w:marTop w:val="0"/>
                          <w:marBottom w:val="0"/>
                          <w:divBdr>
                            <w:top w:val="none" w:sz="0" w:space="0" w:color="auto"/>
                            <w:left w:val="none" w:sz="0" w:space="0" w:color="auto"/>
                            <w:bottom w:val="none" w:sz="0" w:space="0" w:color="auto"/>
                            <w:right w:val="none" w:sz="0" w:space="0" w:color="auto"/>
                          </w:divBdr>
                        </w:div>
                      </w:divsChild>
                    </w:div>
                    <w:div w:id="1555581113">
                      <w:marLeft w:val="1550"/>
                      <w:marRight w:val="1550"/>
                      <w:marTop w:val="0"/>
                      <w:marBottom w:val="600"/>
                      <w:divBdr>
                        <w:top w:val="none" w:sz="0" w:space="0" w:color="auto"/>
                        <w:left w:val="none" w:sz="0" w:space="0" w:color="auto"/>
                        <w:bottom w:val="none" w:sz="0" w:space="0" w:color="auto"/>
                        <w:right w:val="none" w:sz="0" w:space="0" w:color="auto"/>
                      </w:divBdr>
                      <w:divsChild>
                        <w:div w:id="276860">
                          <w:marLeft w:val="0"/>
                          <w:marRight w:val="0"/>
                          <w:marTop w:val="0"/>
                          <w:marBottom w:val="0"/>
                          <w:divBdr>
                            <w:top w:val="none" w:sz="0" w:space="0" w:color="auto"/>
                            <w:left w:val="none" w:sz="0" w:space="0" w:color="auto"/>
                            <w:bottom w:val="none" w:sz="0" w:space="0" w:color="auto"/>
                            <w:right w:val="none" w:sz="0" w:space="0" w:color="auto"/>
                          </w:divBdr>
                        </w:div>
                      </w:divsChild>
                    </w:div>
                    <w:div w:id="1968925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anska.be/exercices/exercices3/garnier/lecroissanttext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2334</Characters>
  <Application>Microsoft Office Word</Application>
  <DocSecurity>0</DocSecurity>
  <Lines>19</Lines>
  <Paragraphs>5</Paragraphs>
  <ScaleCrop>false</ScaleCrop>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2017-01-02T09:41:00Z</dcterms:created>
  <dcterms:modified xsi:type="dcterms:W3CDTF">2017-01-02T09:43:00Z</dcterms:modified>
</cp:coreProperties>
</file>