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12FC" w:rsidRPr="001D14E3" w:rsidRDefault="00F912FC" w:rsidP="001D14E3">
      <w:pPr>
        <w:pStyle w:val="Ingetavstnd"/>
        <w:rPr>
          <w:b/>
          <w:sz w:val="28"/>
          <w:szCs w:val="28"/>
          <w:lang w:val="fr-FR" w:eastAsia="sv-SE"/>
        </w:rPr>
      </w:pPr>
      <w:r w:rsidRPr="001D14E3">
        <w:rPr>
          <w:b/>
          <w:sz w:val="28"/>
          <w:szCs w:val="28"/>
          <w:lang w:val="fr-FR" w:eastAsia="sv-SE"/>
        </w:rPr>
        <w:t>l'histoire : le phare d'Eckmühl</w:t>
      </w:r>
      <w:r w:rsidR="00E65E18">
        <w:rPr>
          <w:b/>
          <w:sz w:val="28"/>
          <w:szCs w:val="28"/>
          <w:lang w:val="fr-FR" w:eastAsia="sv-SE"/>
        </w:rPr>
        <w:t xml:space="preserve"> v2a</w:t>
      </w:r>
      <w:bookmarkStart w:id="0" w:name="_GoBack"/>
      <w:bookmarkEnd w:id="0"/>
    </w:p>
    <w:p w:rsidR="00F912FC" w:rsidRPr="00F912FC" w:rsidRDefault="001D14E3" w:rsidP="001D14E3">
      <w:pPr>
        <w:pStyle w:val="Ingetavstnd"/>
        <w:rPr>
          <w:rFonts w:ascii="Georgia" w:hAnsi="Georgia"/>
          <w:color w:val="282828"/>
          <w:sz w:val="27"/>
          <w:szCs w:val="27"/>
          <w:lang w:val="fr-FR" w:eastAsia="sv-SE"/>
        </w:rPr>
      </w:pPr>
      <w:r>
        <w:rPr>
          <w:noProof/>
          <w:sz w:val="18"/>
          <w:szCs w:val="18"/>
          <w:lang w:eastAsia="sv-SE"/>
        </w:rPr>
        <w:drawing>
          <wp:anchor distT="0" distB="0" distL="114300" distR="114300" simplePos="0" relativeHeight="251658240" behindDoc="0" locked="0" layoutInCell="1" allowOverlap="1" wp14:anchorId="03F3DD56" wp14:editId="3D7ECE43">
            <wp:simplePos x="0" y="0"/>
            <wp:positionH relativeFrom="margin">
              <wp:posOffset>100330</wp:posOffset>
            </wp:positionH>
            <wp:positionV relativeFrom="margin">
              <wp:posOffset>267970</wp:posOffset>
            </wp:positionV>
            <wp:extent cx="1920875" cy="1083310"/>
            <wp:effectExtent l="0" t="0" r="3175" b="2540"/>
            <wp:wrapSquare wrapText="bothSides"/>
            <wp:docPr id="6" name="Bildobjekt 6" descr="Karambolage 403 - l'his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rambolage 403 - l'histoir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20875" cy="1083310"/>
                    </a:xfrm>
                    <a:prstGeom prst="rect">
                      <a:avLst/>
                    </a:prstGeom>
                    <a:noFill/>
                    <a:ln>
                      <a:noFill/>
                    </a:ln>
                  </pic:spPr>
                </pic:pic>
              </a:graphicData>
            </a:graphic>
          </wp:anchor>
        </w:drawing>
      </w:r>
      <w:r w:rsidR="00F912FC" w:rsidRPr="00F912FC">
        <w:rPr>
          <w:rFonts w:ascii="Georgia" w:hAnsi="Georgia"/>
          <w:color w:val="282828"/>
          <w:sz w:val="27"/>
          <w:szCs w:val="27"/>
          <w:lang w:val="fr-FR" w:eastAsia="sv-SE"/>
        </w:rPr>
        <w:t>Lors de sa dernière randonnée dans la campagne bretonne, Corinne Delvaux a fait une découverte assez surprenante, mais voyez plutôt.</w:t>
      </w:r>
    </w:p>
    <w:p w:rsidR="00F912FC" w:rsidRPr="001D14E3" w:rsidRDefault="00F912FC" w:rsidP="001D14E3">
      <w:pPr>
        <w:pStyle w:val="Ingetavstnd"/>
        <w:rPr>
          <w:sz w:val="18"/>
          <w:szCs w:val="18"/>
          <w:lang w:val="fr-FR" w:eastAsia="sv-SE"/>
        </w:rPr>
      </w:pPr>
    </w:p>
    <w:p w:rsidR="00F912FC" w:rsidRPr="00F912FC" w:rsidRDefault="001D14E3" w:rsidP="001D14E3">
      <w:pPr>
        <w:pStyle w:val="Ingetavstnd"/>
        <w:rPr>
          <w:rFonts w:ascii="Georgia" w:hAnsi="Georgia"/>
          <w:sz w:val="27"/>
          <w:szCs w:val="27"/>
          <w:lang w:val="fr-FR" w:eastAsia="sv-SE"/>
        </w:rPr>
      </w:pPr>
      <w:r>
        <w:rPr>
          <w:noProof/>
          <w:sz w:val="18"/>
          <w:szCs w:val="18"/>
          <w:lang w:eastAsia="sv-SE"/>
        </w:rPr>
        <w:drawing>
          <wp:anchor distT="0" distB="0" distL="114300" distR="114300" simplePos="0" relativeHeight="251659264" behindDoc="0" locked="0" layoutInCell="1" allowOverlap="1" wp14:anchorId="03F784F3" wp14:editId="49B4065D">
            <wp:simplePos x="0" y="0"/>
            <wp:positionH relativeFrom="margin">
              <wp:posOffset>3862070</wp:posOffset>
            </wp:positionH>
            <wp:positionV relativeFrom="margin">
              <wp:posOffset>2289810</wp:posOffset>
            </wp:positionV>
            <wp:extent cx="2867660" cy="1614170"/>
            <wp:effectExtent l="0" t="0" r="8890" b="5080"/>
            <wp:wrapSquare wrapText="bothSides"/>
            <wp:docPr id="5" name="Bildobjekt 5" descr="eckmueh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kmuehl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67660" cy="1614170"/>
                    </a:xfrm>
                    <a:prstGeom prst="rect">
                      <a:avLst/>
                    </a:prstGeom>
                    <a:noFill/>
                    <a:ln>
                      <a:noFill/>
                    </a:ln>
                  </pic:spPr>
                </pic:pic>
              </a:graphicData>
            </a:graphic>
          </wp:anchor>
        </w:drawing>
      </w:r>
      <w:r w:rsidR="00F912FC" w:rsidRPr="00F912FC">
        <w:rPr>
          <w:rFonts w:ascii="Georgia" w:hAnsi="Georgia"/>
          <w:sz w:val="27"/>
          <w:szCs w:val="27"/>
          <w:lang w:val="fr-FR" w:eastAsia="sv-SE"/>
        </w:rPr>
        <w:t>Récemment, j’ai découvert un coin de France que je ne connaissais pas : le pays Bigouden, la pointe sud de la Bretagne, là.</w:t>
      </w:r>
      <w:r w:rsidR="00F912FC" w:rsidRPr="00F912FC">
        <w:rPr>
          <w:rFonts w:ascii="Georgia" w:hAnsi="Georgia"/>
          <w:sz w:val="27"/>
          <w:szCs w:val="27"/>
          <w:lang w:val="fr-FR" w:eastAsia="sv-SE"/>
        </w:rPr>
        <w:br/>
        <w:t>C’est ici qu’il n’y a pas si longtemps, les femmes portaient encore ces splendides coiffes de dentelle aussi hautes qu’un clocher, voire qu’un phare.</w:t>
      </w:r>
    </w:p>
    <w:p w:rsidR="00F912FC" w:rsidRPr="00F912FC" w:rsidRDefault="00F912FC" w:rsidP="001D14E3">
      <w:pPr>
        <w:pStyle w:val="Ingetavstnd"/>
        <w:rPr>
          <w:rFonts w:ascii="Georgia" w:hAnsi="Georgia"/>
          <w:sz w:val="27"/>
          <w:szCs w:val="27"/>
          <w:lang w:val="fr-FR" w:eastAsia="sv-SE"/>
        </w:rPr>
      </w:pPr>
      <w:r w:rsidRPr="00F912FC">
        <w:rPr>
          <w:rFonts w:ascii="Georgia" w:hAnsi="Georgia"/>
          <w:sz w:val="27"/>
          <w:szCs w:val="27"/>
          <w:lang w:val="fr-FR" w:eastAsia="sv-SE"/>
        </w:rPr>
        <w:t>Justement, me laissant guider dans ce pays tout plat par un puissant phare, je suis parvenue à la pointe extrême de la presqu’île de Penmarc’h, à Saint-Pierre, au pied du dit phare. Il est énorme, massif, avec sa tour à pans coupés en grosses pierres apparentes de granite gris et son large socle.</w:t>
      </w:r>
    </w:p>
    <w:p w:rsidR="00F912FC" w:rsidRPr="00F912FC" w:rsidRDefault="00F912FC" w:rsidP="001D14E3">
      <w:pPr>
        <w:pStyle w:val="Ingetavstnd"/>
        <w:rPr>
          <w:sz w:val="18"/>
          <w:szCs w:val="18"/>
          <w:lang w:eastAsia="sv-SE"/>
        </w:rPr>
      </w:pPr>
    </w:p>
    <w:p w:rsidR="00F912FC" w:rsidRPr="00F912FC" w:rsidRDefault="00F912FC" w:rsidP="001D14E3">
      <w:pPr>
        <w:pStyle w:val="Ingetavstnd"/>
        <w:rPr>
          <w:rFonts w:ascii="Georgia" w:hAnsi="Georgia"/>
          <w:sz w:val="27"/>
          <w:szCs w:val="27"/>
          <w:lang w:val="fr-FR" w:eastAsia="sv-SE"/>
        </w:rPr>
      </w:pPr>
      <w:r w:rsidRPr="00F912FC">
        <w:rPr>
          <w:rFonts w:ascii="Georgia" w:hAnsi="Georgia"/>
          <w:sz w:val="27"/>
          <w:szCs w:val="27"/>
          <w:lang w:val="fr-FR" w:eastAsia="sv-SE"/>
        </w:rPr>
        <w:t>Bon, je n’ai pas le choix, j’attaque donc l’ascension du colosse et tandis que j’escalade les 272 marches, j’ai tout loisir pour méditer  sur la rude vie des pêcheurs et des gardiens de phare, mais aussi tout à coup, voilà que le nom de ce phare m’interpelle. Ce phare, situé à la pointe extrême de la Bretagne, s’appelle Phare d’Eckmühl. Phare d’Eckmühl.</w:t>
      </w:r>
      <w:r w:rsidRPr="00F912FC">
        <w:rPr>
          <w:rFonts w:ascii="Georgia" w:hAnsi="Georgia"/>
          <w:sz w:val="27"/>
          <w:szCs w:val="27"/>
          <w:lang w:val="fr-FR" w:eastAsia="sv-SE"/>
        </w:rPr>
        <w:br/>
        <w:t>Ca ne sonne pas vraiment français, Eckmühl. Alors ce serait du breton ? Sur ce plan, mes connaissances sont fort limitées, toutefois je n’ai pas l’impression de reconnaître dans ce Eckmühl des consonances bretonnes.</w:t>
      </w:r>
    </w:p>
    <w:p w:rsidR="00F912FC" w:rsidRPr="00F912FC" w:rsidRDefault="00F912FC" w:rsidP="001D14E3">
      <w:pPr>
        <w:pStyle w:val="Ingetavstnd"/>
        <w:rPr>
          <w:rFonts w:ascii="Georgia" w:hAnsi="Georgia"/>
          <w:sz w:val="27"/>
          <w:szCs w:val="27"/>
          <w:lang w:val="fr-FR" w:eastAsia="sv-SE"/>
        </w:rPr>
      </w:pPr>
      <w:r w:rsidRPr="00F912FC">
        <w:rPr>
          <w:rFonts w:ascii="Georgia" w:hAnsi="Georgia"/>
          <w:sz w:val="27"/>
          <w:szCs w:val="27"/>
          <w:lang w:val="fr-FR" w:eastAsia="sv-SE"/>
        </w:rPr>
        <w:t>Et pour cause. </w:t>
      </w:r>
    </w:p>
    <w:p w:rsidR="00F912FC" w:rsidRPr="00F912FC" w:rsidRDefault="00F912FC" w:rsidP="001D14E3">
      <w:pPr>
        <w:pStyle w:val="Ingetavstnd"/>
        <w:rPr>
          <w:rFonts w:ascii="Georgia" w:hAnsi="Georgia"/>
          <w:sz w:val="27"/>
          <w:szCs w:val="27"/>
          <w:lang w:val="fr-FR" w:eastAsia="sv-SE"/>
        </w:rPr>
      </w:pPr>
      <w:r w:rsidRPr="00F912FC">
        <w:rPr>
          <w:rFonts w:ascii="Georgia" w:hAnsi="Georgia"/>
          <w:sz w:val="27"/>
          <w:szCs w:val="27"/>
          <w:lang w:val="fr-FR" w:eastAsia="sv-SE"/>
        </w:rPr>
        <w:t>Eckmühl, c’est le nom d’une petite commune bavaroise, proche de la ville de Regensburg. Enfin, c’était le nom, car aujourd’hui la commune s’écrit Eggmühl et non plus Eckmühl.</w:t>
      </w:r>
    </w:p>
    <w:p w:rsidR="00F912FC" w:rsidRPr="00F912FC" w:rsidRDefault="00F912FC" w:rsidP="001D14E3">
      <w:pPr>
        <w:pStyle w:val="Ingetavstnd"/>
        <w:rPr>
          <w:sz w:val="18"/>
          <w:szCs w:val="18"/>
          <w:lang w:eastAsia="sv-SE"/>
        </w:rPr>
      </w:pPr>
      <w:r>
        <w:rPr>
          <w:noProof/>
          <w:sz w:val="18"/>
          <w:szCs w:val="18"/>
          <w:lang w:eastAsia="sv-SE"/>
        </w:rPr>
        <w:drawing>
          <wp:anchor distT="0" distB="0" distL="114300" distR="114300" simplePos="0" relativeHeight="251660288" behindDoc="0" locked="0" layoutInCell="1" allowOverlap="1">
            <wp:simplePos x="721360" y="6006465"/>
            <wp:positionH relativeFrom="margin">
              <wp:align>left</wp:align>
            </wp:positionH>
            <wp:positionV relativeFrom="margin">
              <wp:align>center</wp:align>
            </wp:positionV>
            <wp:extent cx="2582545" cy="1453515"/>
            <wp:effectExtent l="0" t="0" r="8255" b="0"/>
            <wp:wrapSquare wrapText="bothSides"/>
            <wp:docPr id="4" name="Bildobjekt 4" descr="eckmuehl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ckmuehl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82545" cy="1453515"/>
                    </a:xfrm>
                    <a:prstGeom prst="rect">
                      <a:avLst/>
                    </a:prstGeom>
                    <a:noFill/>
                    <a:ln>
                      <a:noFill/>
                    </a:ln>
                  </pic:spPr>
                </pic:pic>
              </a:graphicData>
            </a:graphic>
          </wp:anchor>
        </w:drawing>
      </w:r>
    </w:p>
    <w:p w:rsidR="00F912FC" w:rsidRPr="00F912FC" w:rsidRDefault="001D14E3" w:rsidP="001D14E3">
      <w:pPr>
        <w:pStyle w:val="Ingetavstnd"/>
        <w:rPr>
          <w:rFonts w:ascii="Georgia" w:hAnsi="Georgia"/>
          <w:sz w:val="27"/>
          <w:szCs w:val="27"/>
          <w:lang w:val="fr-FR" w:eastAsia="sv-SE"/>
        </w:rPr>
      </w:pPr>
      <w:r>
        <w:rPr>
          <w:noProof/>
          <w:sz w:val="18"/>
          <w:szCs w:val="18"/>
          <w:lang w:eastAsia="sv-SE"/>
        </w:rPr>
        <w:drawing>
          <wp:anchor distT="0" distB="0" distL="114300" distR="114300" simplePos="0" relativeHeight="251661312" behindDoc="0" locked="0" layoutInCell="1" allowOverlap="1" wp14:anchorId="69987355" wp14:editId="188D6956">
            <wp:simplePos x="0" y="0"/>
            <wp:positionH relativeFrom="margin">
              <wp:posOffset>3860165</wp:posOffset>
            </wp:positionH>
            <wp:positionV relativeFrom="margin">
              <wp:posOffset>7647940</wp:posOffset>
            </wp:positionV>
            <wp:extent cx="2786380" cy="1568450"/>
            <wp:effectExtent l="0" t="0" r="0" b="0"/>
            <wp:wrapSquare wrapText="bothSides"/>
            <wp:docPr id="3" name="Bildobjekt 3" descr="eckmuehl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ckmuehl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6380" cy="1568450"/>
                    </a:xfrm>
                    <a:prstGeom prst="rect">
                      <a:avLst/>
                    </a:prstGeom>
                    <a:noFill/>
                    <a:ln>
                      <a:noFill/>
                    </a:ln>
                  </pic:spPr>
                </pic:pic>
              </a:graphicData>
            </a:graphic>
          </wp:anchor>
        </w:drawing>
      </w:r>
      <w:r w:rsidR="00F912FC" w:rsidRPr="00F912FC">
        <w:rPr>
          <w:rFonts w:ascii="Georgia" w:hAnsi="Georgia"/>
          <w:sz w:val="27"/>
          <w:szCs w:val="27"/>
          <w:lang w:val="fr-FR" w:eastAsia="sv-SE"/>
        </w:rPr>
        <w:t>Et cette commune allemande est restée célèbre dans l’histoire à cause de la cinglante défaite que les troupes napoléoniennes y ont infligée aux Autrichiens le 22 avril 1809. Au cours de cette bataille, le maréchal Louis Nicolas Davout a joué un rôle décisif, aussi Napoléon, qui ne tergiverse pas en pareille occasion, nomme-t-il son fidèle maréchal Prince d’Eckmühl. </w:t>
      </w:r>
    </w:p>
    <w:p w:rsidR="00F912FC" w:rsidRPr="00F912FC" w:rsidRDefault="00F912FC" w:rsidP="001D14E3">
      <w:pPr>
        <w:pStyle w:val="Ingetavstnd"/>
        <w:rPr>
          <w:rFonts w:ascii="Georgia" w:hAnsi="Georgia"/>
          <w:sz w:val="27"/>
          <w:szCs w:val="27"/>
          <w:lang w:eastAsia="sv-SE"/>
        </w:rPr>
      </w:pPr>
      <w:r w:rsidRPr="00F912FC">
        <w:rPr>
          <w:rFonts w:ascii="Georgia" w:hAnsi="Georgia"/>
          <w:sz w:val="27"/>
          <w:szCs w:val="27"/>
          <w:lang w:val="fr-FR" w:eastAsia="sv-SE"/>
        </w:rPr>
        <w:t xml:space="preserve">D’ailleurs, comme Davout se fait également remarquer en 1806 lors de la bataille d’Auerstaedt contre les Prussiens, le voici couronné Duc d’Auerstaedt. </w:t>
      </w:r>
      <w:r w:rsidRPr="00F912FC">
        <w:rPr>
          <w:rFonts w:ascii="Georgia" w:hAnsi="Georgia"/>
          <w:sz w:val="27"/>
          <w:szCs w:val="27"/>
          <w:lang w:eastAsia="sv-SE"/>
        </w:rPr>
        <w:t>Donc, Davout, Duc d’Auerstaedt et Prince d’Eckmühl.</w:t>
      </w:r>
    </w:p>
    <w:p w:rsidR="00F912FC" w:rsidRPr="00F912FC" w:rsidRDefault="00F912FC" w:rsidP="001D14E3">
      <w:pPr>
        <w:pStyle w:val="Ingetavstnd"/>
        <w:rPr>
          <w:sz w:val="18"/>
          <w:szCs w:val="18"/>
          <w:lang w:eastAsia="sv-SE"/>
        </w:rPr>
      </w:pPr>
    </w:p>
    <w:p w:rsidR="00F912FC" w:rsidRPr="00F912FC" w:rsidRDefault="00F912FC" w:rsidP="001D14E3">
      <w:pPr>
        <w:pStyle w:val="Ingetavstnd"/>
        <w:rPr>
          <w:rFonts w:ascii="Georgia" w:hAnsi="Georgia"/>
          <w:sz w:val="27"/>
          <w:szCs w:val="27"/>
          <w:lang w:val="fr-FR" w:eastAsia="sv-SE"/>
        </w:rPr>
      </w:pPr>
      <w:r w:rsidRPr="00F912FC">
        <w:rPr>
          <w:rFonts w:ascii="Georgia" w:hAnsi="Georgia"/>
          <w:sz w:val="27"/>
          <w:szCs w:val="27"/>
          <w:lang w:val="fr-FR" w:eastAsia="sv-SE"/>
        </w:rPr>
        <w:t>Sa fille Adélaïde-Louise d'Eckmühl de Blocqueville, est une femme de lettres et une poétesse qui entretient à Paris un salon fort prisé. Très fidèle à la mémoire de son père, elle veille à entretenir sa gloire.</w:t>
      </w:r>
    </w:p>
    <w:p w:rsidR="00F912FC" w:rsidRPr="00F912FC" w:rsidRDefault="00F912FC" w:rsidP="001D14E3">
      <w:pPr>
        <w:pStyle w:val="Ingetavstnd"/>
        <w:rPr>
          <w:rFonts w:ascii="Georgia" w:hAnsi="Georgia"/>
          <w:sz w:val="27"/>
          <w:szCs w:val="27"/>
          <w:lang w:val="fr-FR" w:eastAsia="sv-SE"/>
        </w:rPr>
      </w:pPr>
      <w:r w:rsidRPr="00F912FC">
        <w:rPr>
          <w:rFonts w:ascii="Georgia" w:hAnsi="Georgia"/>
          <w:sz w:val="27"/>
          <w:szCs w:val="27"/>
          <w:lang w:val="fr-FR" w:eastAsia="sv-SE"/>
        </w:rPr>
        <w:t xml:space="preserve">Comment rendre éternel le nom d’Eckmühl ? En décidant de léguer 300 000 francs pour la construction d’un phare. Il aura deux fonctions : assurer la pérennité d’un nom grâce à une construction indestructible en granite, et racheter les morts du champ de </w:t>
      </w:r>
      <w:r w:rsidRPr="00F912FC">
        <w:rPr>
          <w:rFonts w:ascii="Georgia" w:hAnsi="Georgia"/>
          <w:sz w:val="27"/>
          <w:szCs w:val="27"/>
          <w:lang w:val="fr-FR" w:eastAsia="sv-SE"/>
        </w:rPr>
        <w:lastRenderedPageBreak/>
        <w:t>bataille d’Eckmühl par les vies sauvées grâce au phare qui devra porter le nom d’Eckmühl : </w:t>
      </w:r>
    </w:p>
    <w:p w:rsidR="00F912FC" w:rsidRPr="00F912FC" w:rsidRDefault="00F912FC" w:rsidP="001D14E3">
      <w:pPr>
        <w:pStyle w:val="Ingetavstnd"/>
        <w:rPr>
          <w:rFonts w:ascii="Georgia" w:hAnsi="Georgia"/>
          <w:sz w:val="27"/>
          <w:szCs w:val="27"/>
          <w:lang w:val="fr-FR" w:eastAsia="sv-SE"/>
        </w:rPr>
      </w:pPr>
      <w:r w:rsidRPr="00F912FC">
        <w:rPr>
          <w:rFonts w:ascii="Georgia" w:hAnsi="Georgia"/>
          <w:sz w:val="27"/>
          <w:szCs w:val="27"/>
          <w:lang w:val="fr-FR" w:eastAsia="sv-SE"/>
        </w:rPr>
        <w:t>« Les larmes versées par la fatalité des guerres, que je redoute et déteste plus que jamais, seront ainsi rachetées par les vies sauvées de la tempête. »</w:t>
      </w:r>
    </w:p>
    <w:p w:rsidR="00F912FC" w:rsidRPr="00F912FC" w:rsidRDefault="00F912FC" w:rsidP="001D14E3">
      <w:pPr>
        <w:pStyle w:val="Ingetavstnd"/>
        <w:rPr>
          <w:rFonts w:ascii="Georgia" w:hAnsi="Georgia"/>
          <w:sz w:val="27"/>
          <w:szCs w:val="27"/>
          <w:lang w:val="fr-FR" w:eastAsia="sv-SE"/>
        </w:rPr>
      </w:pPr>
      <w:r w:rsidRPr="00F912FC">
        <w:rPr>
          <w:rFonts w:ascii="Georgia" w:hAnsi="Georgia"/>
          <w:sz w:val="27"/>
          <w:szCs w:val="27"/>
          <w:lang w:val="fr-FR" w:eastAsia="sv-SE"/>
        </w:rPr>
        <w:t>Il se trouve qu’à l’époque de ce legs, la France vient de décider de moderniser ses phares les plus stratégiques et notamment de construire à côté de l’ancien phare à huile de Penmarc’h un nouveau phare électrique capable d’éclairer à une distance de 100 kms. Il faut dire que cette pointe est l’un des endroits les plus dangereux des côtes bretonnes et que le lancement des conserveries de sardines renforce la pêche. </w:t>
      </w:r>
    </w:p>
    <w:p w:rsidR="00F912FC" w:rsidRPr="00F912FC" w:rsidRDefault="00F912FC" w:rsidP="001D14E3">
      <w:pPr>
        <w:pStyle w:val="Ingetavstnd"/>
        <w:rPr>
          <w:sz w:val="18"/>
          <w:szCs w:val="18"/>
          <w:lang w:eastAsia="sv-SE"/>
        </w:rPr>
      </w:pPr>
      <w:r>
        <w:rPr>
          <w:noProof/>
          <w:sz w:val="18"/>
          <w:szCs w:val="18"/>
          <w:lang w:eastAsia="sv-SE"/>
        </w:rPr>
        <w:drawing>
          <wp:anchor distT="0" distB="0" distL="114300" distR="114300" simplePos="0" relativeHeight="251662336" behindDoc="0" locked="0" layoutInCell="1" allowOverlap="1">
            <wp:simplePos x="0" y="0"/>
            <wp:positionH relativeFrom="margin">
              <wp:posOffset>-67112</wp:posOffset>
            </wp:positionH>
            <wp:positionV relativeFrom="margin">
              <wp:posOffset>1824798</wp:posOffset>
            </wp:positionV>
            <wp:extent cx="2675255" cy="1505585"/>
            <wp:effectExtent l="0" t="0" r="0" b="0"/>
            <wp:wrapSquare wrapText="bothSides"/>
            <wp:docPr id="2" name="Bildobjekt 2" descr="eckmuehl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ckmuehl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5255" cy="1505585"/>
                    </a:xfrm>
                    <a:prstGeom prst="rect">
                      <a:avLst/>
                    </a:prstGeom>
                    <a:noFill/>
                    <a:ln>
                      <a:noFill/>
                    </a:ln>
                  </pic:spPr>
                </pic:pic>
              </a:graphicData>
            </a:graphic>
          </wp:anchor>
        </w:drawing>
      </w:r>
    </w:p>
    <w:p w:rsidR="00F912FC" w:rsidRPr="00F912FC" w:rsidRDefault="00F912FC" w:rsidP="001D14E3">
      <w:pPr>
        <w:pStyle w:val="Ingetavstnd"/>
        <w:rPr>
          <w:rFonts w:ascii="Georgia" w:hAnsi="Georgia"/>
          <w:sz w:val="27"/>
          <w:szCs w:val="27"/>
          <w:lang w:val="fr-FR" w:eastAsia="sv-SE"/>
        </w:rPr>
      </w:pPr>
      <w:r w:rsidRPr="00F912FC">
        <w:rPr>
          <w:rFonts w:ascii="Georgia" w:hAnsi="Georgia"/>
          <w:sz w:val="27"/>
          <w:szCs w:val="27"/>
          <w:lang w:val="fr-FR" w:eastAsia="sv-SE"/>
        </w:rPr>
        <w:t>On décide donc d’alléguer ce don inespéré d’Adélaïde-Louise d'Eckmühl de Blocqueville au futur phare de Penmarc’h et le budget exceptionnel permet de le construire plus haut, plus beau, plus solide, plus moderne. </w:t>
      </w:r>
    </w:p>
    <w:p w:rsidR="00F912FC" w:rsidRPr="00F912FC" w:rsidRDefault="00F912FC" w:rsidP="001D14E3">
      <w:pPr>
        <w:pStyle w:val="Ingetavstnd"/>
        <w:rPr>
          <w:rFonts w:ascii="Georgia" w:hAnsi="Georgia"/>
          <w:sz w:val="27"/>
          <w:szCs w:val="27"/>
          <w:lang w:val="fr-FR" w:eastAsia="sv-SE"/>
        </w:rPr>
      </w:pPr>
      <w:r w:rsidRPr="00F912FC">
        <w:rPr>
          <w:rFonts w:ascii="Georgia" w:hAnsi="Georgia"/>
          <w:sz w:val="27"/>
          <w:szCs w:val="27"/>
          <w:lang w:val="fr-FR" w:eastAsia="sv-SE"/>
        </w:rPr>
        <w:t>Le phare qui culmine à 66 mètres et dont le feu blanc jaillit toutes les cinq secondes est inauguré le 17 octobre 1897. Il est richement appareillé : granite de Kersanton qui allie un grain très fin à une haute résistance, parement d’intérieur en plaques d’opaline azurée, plafond revêtu de plaques de marbre bleu et salle d’honneur lambrissée de panneaux en chêne de France et de Hongrie dans laquelle trône bien sûr la statue du maréchal Davout.</w:t>
      </w:r>
    </w:p>
    <w:p w:rsidR="00F912FC" w:rsidRPr="00F912FC" w:rsidRDefault="00F912FC" w:rsidP="001D14E3">
      <w:pPr>
        <w:pStyle w:val="Ingetavstnd"/>
        <w:rPr>
          <w:rFonts w:ascii="Georgia" w:hAnsi="Georgia"/>
          <w:sz w:val="27"/>
          <w:szCs w:val="27"/>
          <w:lang w:val="fr-FR" w:eastAsia="sv-SE"/>
        </w:rPr>
      </w:pPr>
      <w:r w:rsidRPr="00F912FC">
        <w:rPr>
          <w:rFonts w:ascii="Georgia" w:hAnsi="Georgia"/>
          <w:sz w:val="27"/>
          <w:szCs w:val="27"/>
          <w:lang w:val="fr-FR" w:eastAsia="sv-SE"/>
        </w:rPr>
        <w:t>Ouf, nous voilà parvenus au sommet, sur la corniche, juste en dessous de la lanterne. Profitons-en pour admirer la côte, la mer, et avoir une pensée pour cette lointaine bataille, témoin des folies hégémoniques de l’empereur français.  </w:t>
      </w:r>
    </w:p>
    <w:p w:rsidR="00F912FC" w:rsidRPr="00F912FC" w:rsidRDefault="00F912FC" w:rsidP="001D14E3">
      <w:pPr>
        <w:pStyle w:val="Ingetavstnd"/>
        <w:rPr>
          <w:sz w:val="18"/>
          <w:szCs w:val="18"/>
          <w:lang w:eastAsia="sv-SE"/>
        </w:rPr>
      </w:pPr>
      <w:r>
        <w:rPr>
          <w:noProof/>
          <w:sz w:val="18"/>
          <w:szCs w:val="18"/>
          <w:lang w:eastAsia="sv-SE"/>
        </w:rPr>
        <w:drawing>
          <wp:anchor distT="0" distB="0" distL="114300" distR="114300" simplePos="0" relativeHeight="251663360" behindDoc="0" locked="0" layoutInCell="1" allowOverlap="1">
            <wp:simplePos x="721360" y="5066665"/>
            <wp:positionH relativeFrom="margin">
              <wp:align>right</wp:align>
            </wp:positionH>
            <wp:positionV relativeFrom="margin">
              <wp:align>center</wp:align>
            </wp:positionV>
            <wp:extent cx="2221865" cy="1250315"/>
            <wp:effectExtent l="0" t="0" r="6985" b="6985"/>
            <wp:wrapSquare wrapText="bothSides"/>
            <wp:docPr id="1" name="Bildobjekt 1" descr="eckmuehl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ckmuehl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21865" cy="1250315"/>
                    </a:xfrm>
                    <a:prstGeom prst="rect">
                      <a:avLst/>
                    </a:prstGeom>
                    <a:noFill/>
                    <a:ln>
                      <a:noFill/>
                    </a:ln>
                  </pic:spPr>
                </pic:pic>
              </a:graphicData>
            </a:graphic>
          </wp:anchor>
        </w:drawing>
      </w:r>
    </w:p>
    <w:p w:rsidR="00F912FC" w:rsidRPr="00F912FC" w:rsidRDefault="00F912FC" w:rsidP="001D14E3">
      <w:pPr>
        <w:pStyle w:val="Ingetavstnd"/>
        <w:rPr>
          <w:rFonts w:ascii="Georgia" w:hAnsi="Georgia"/>
          <w:sz w:val="27"/>
          <w:szCs w:val="27"/>
          <w:lang w:val="fr-FR" w:eastAsia="sv-SE"/>
        </w:rPr>
      </w:pPr>
      <w:r w:rsidRPr="00F912FC">
        <w:rPr>
          <w:rFonts w:ascii="Georgia" w:hAnsi="Georgia"/>
          <w:sz w:val="27"/>
          <w:szCs w:val="27"/>
          <w:lang w:val="fr-FR" w:eastAsia="sv-SE"/>
        </w:rPr>
        <w:t>A propos, le phare n’est pas le seul à pérenniser le souvenir de la bataille du même nom, un lion le fait aussi, un lion de bronze qui trône sur le champ de bataille lui-même à proximité d’Eggmühl et qui veille farouchement sur les milliers de morts qui reposent ici.</w:t>
      </w:r>
    </w:p>
    <w:p w:rsidR="00180761" w:rsidRPr="00F912FC" w:rsidRDefault="00180761" w:rsidP="001D14E3">
      <w:pPr>
        <w:pStyle w:val="Ingetavstnd"/>
        <w:rPr>
          <w:lang w:val="fr-FR"/>
        </w:rPr>
      </w:pPr>
    </w:p>
    <w:sectPr w:rsidR="00180761" w:rsidRPr="00F912FC" w:rsidSect="000C537D">
      <w:pgSz w:w="11906" w:h="16838"/>
      <w:pgMar w:top="397" w:right="397" w:bottom="397" w:left="1134"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defaultTabStop w:val="1304"/>
  <w:hyphenationZone w:val="425"/>
  <w:drawingGridHorizontalSpacing w:val="120"/>
  <w:displayHorizontalDrawingGridEvery w:val="0"/>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12FC"/>
    <w:rsid w:val="000C537D"/>
    <w:rsid w:val="00132FE5"/>
    <w:rsid w:val="00180761"/>
    <w:rsid w:val="001D14E3"/>
    <w:rsid w:val="00287E2F"/>
    <w:rsid w:val="003E522A"/>
    <w:rsid w:val="004E4EE1"/>
    <w:rsid w:val="00811246"/>
    <w:rsid w:val="00966128"/>
    <w:rsid w:val="00C757EA"/>
    <w:rsid w:val="00CB7B56"/>
    <w:rsid w:val="00D4687D"/>
    <w:rsid w:val="00E35841"/>
    <w:rsid w:val="00E65E18"/>
    <w:rsid w:val="00F1433C"/>
    <w:rsid w:val="00F912F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F912F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F912FC"/>
    <w:rPr>
      <w:rFonts w:ascii="Times New Roman" w:eastAsia="Times New Roman" w:hAnsi="Times New Roman" w:cs="Times New Roman"/>
      <w:b/>
      <w:bCs/>
      <w:kern w:val="36"/>
      <w:sz w:val="48"/>
      <w:szCs w:val="48"/>
      <w:lang w:eastAsia="sv-SE"/>
    </w:rPr>
  </w:style>
  <w:style w:type="paragraph" w:styleId="Normalwebb">
    <w:name w:val="Normal (Web)"/>
    <w:basedOn w:val="Normal"/>
    <w:uiPriority w:val="99"/>
    <w:semiHidden/>
    <w:unhideWhenUsed/>
    <w:rsid w:val="00F912FC"/>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apple-converted-space">
    <w:name w:val="apple-converted-space"/>
    <w:basedOn w:val="Standardstycketeckensnitt"/>
    <w:rsid w:val="00F912FC"/>
  </w:style>
  <w:style w:type="paragraph" w:styleId="Ballongtext">
    <w:name w:val="Balloon Text"/>
    <w:basedOn w:val="Normal"/>
    <w:link w:val="BallongtextChar"/>
    <w:uiPriority w:val="99"/>
    <w:semiHidden/>
    <w:unhideWhenUsed/>
    <w:rsid w:val="00F912FC"/>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F912FC"/>
    <w:rPr>
      <w:rFonts w:ascii="Tahoma" w:hAnsi="Tahoma" w:cs="Tahoma"/>
      <w:sz w:val="16"/>
      <w:szCs w:val="16"/>
    </w:rPr>
  </w:style>
  <w:style w:type="paragraph" w:styleId="Ingetavstnd">
    <w:name w:val="No Spacing"/>
    <w:uiPriority w:val="1"/>
    <w:qFormat/>
    <w:rsid w:val="001D14E3"/>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F912F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F912FC"/>
    <w:rPr>
      <w:rFonts w:ascii="Times New Roman" w:eastAsia="Times New Roman" w:hAnsi="Times New Roman" w:cs="Times New Roman"/>
      <w:b/>
      <w:bCs/>
      <w:kern w:val="36"/>
      <w:sz w:val="48"/>
      <w:szCs w:val="48"/>
      <w:lang w:eastAsia="sv-SE"/>
    </w:rPr>
  </w:style>
  <w:style w:type="paragraph" w:styleId="Normalwebb">
    <w:name w:val="Normal (Web)"/>
    <w:basedOn w:val="Normal"/>
    <w:uiPriority w:val="99"/>
    <w:semiHidden/>
    <w:unhideWhenUsed/>
    <w:rsid w:val="00F912FC"/>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apple-converted-space">
    <w:name w:val="apple-converted-space"/>
    <w:basedOn w:val="Standardstycketeckensnitt"/>
    <w:rsid w:val="00F912FC"/>
  </w:style>
  <w:style w:type="paragraph" w:styleId="Ballongtext">
    <w:name w:val="Balloon Text"/>
    <w:basedOn w:val="Normal"/>
    <w:link w:val="BallongtextChar"/>
    <w:uiPriority w:val="99"/>
    <w:semiHidden/>
    <w:unhideWhenUsed/>
    <w:rsid w:val="00F912FC"/>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F912FC"/>
    <w:rPr>
      <w:rFonts w:ascii="Tahoma" w:hAnsi="Tahoma" w:cs="Tahoma"/>
      <w:sz w:val="16"/>
      <w:szCs w:val="16"/>
    </w:rPr>
  </w:style>
  <w:style w:type="paragraph" w:styleId="Ingetavstnd">
    <w:name w:val="No Spacing"/>
    <w:uiPriority w:val="1"/>
    <w:qFormat/>
    <w:rsid w:val="001D14E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3723538">
      <w:bodyDiv w:val="1"/>
      <w:marLeft w:val="0"/>
      <w:marRight w:val="0"/>
      <w:marTop w:val="0"/>
      <w:marBottom w:val="0"/>
      <w:divBdr>
        <w:top w:val="none" w:sz="0" w:space="0" w:color="auto"/>
        <w:left w:val="none" w:sz="0" w:space="0" w:color="auto"/>
        <w:bottom w:val="none" w:sz="0" w:space="0" w:color="auto"/>
        <w:right w:val="none" w:sz="0" w:space="0" w:color="auto"/>
      </w:divBdr>
      <w:divsChild>
        <w:div w:id="1517963470">
          <w:marLeft w:val="0"/>
          <w:marRight w:val="0"/>
          <w:marTop w:val="0"/>
          <w:marBottom w:val="0"/>
          <w:divBdr>
            <w:top w:val="none" w:sz="0" w:space="0" w:color="auto"/>
            <w:left w:val="none" w:sz="0" w:space="0" w:color="auto"/>
            <w:bottom w:val="none" w:sz="0" w:space="0" w:color="auto"/>
            <w:right w:val="none" w:sz="0" w:space="0" w:color="auto"/>
          </w:divBdr>
        </w:div>
        <w:div w:id="364865794">
          <w:marLeft w:val="0"/>
          <w:marRight w:val="0"/>
          <w:marTop w:val="0"/>
          <w:marBottom w:val="240"/>
          <w:divBdr>
            <w:top w:val="none" w:sz="0" w:space="0" w:color="auto"/>
            <w:left w:val="none" w:sz="0" w:space="0" w:color="auto"/>
            <w:bottom w:val="none" w:sz="0" w:space="0" w:color="auto"/>
            <w:right w:val="none" w:sz="0" w:space="0" w:color="auto"/>
          </w:divBdr>
        </w:div>
        <w:div w:id="1317875799">
          <w:marLeft w:val="0"/>
          <w:marRight w:val="0"/>
          <w:marTop w:val="0"/>
          <w:marBottom w:val="0"/>
          <w:divBdr>
            <w:top w:val="none" w:sz="0" w:space="0" w:color="auto"/>
            <w:left w:val="none" w:sz="0" w:space="0" w:color="auto"/>
            <w:bottom w:val="none" w:sz="0" w:space="0" w:color="auto"/>
            <w:right w:val="none" w:sz="0" w:space="0" w:color="auto"/>
          </w:divBdr>
          <w:divsChild>
            <w:div w:id="1833789990">
              <w:marLeft w:val="0"/>
              <w:marRight w:val="0"/>
              <w:marTop w:val="0"/>
              <w:marBottom w:val="0"/>
              <w:divBdr>
                <w:top w:val="none" w:sz="0" w:space="0" w:color="auto"/>
                <w:left w:val="none" w:sz="0" w:space="0" w:color="auto"/>
                <w:bottom w:val="none" w:sz="0" w:space="0" w:color="auto"/>
                <w:right w:val="none" w:sz="0" w:space="0" w:color="auto"/>
              </w:divBdr>
              <w:divsChild>
                <w:div w:id="1562596164">
                  <w:marLeft w:val="0"/>
                  <w:marRight w:val="0"/>
                  <w:marTop w:val="0"/>
                  <w:marBottom w:val="0"/>
                  <w:divBdr>
                    <w:top w:val="none" w:sz="0" w:space="0" w:color="auto"/>
                    <w:left w:val="none" w:sz="0" w:space="0" w:color="auto"/>
                    <w:bottom w:val="none" w:sz="0" w:space="0" w:color="auto"/>
                    <w:right w:val="none" w:sz="0" w:space="0" w:color="auto"/>
                  </w:divBdr>
                  <w:divsChild>
                    <w:div w:id="590046178">
                      <w:marLeft w:val="0"/>
                      <w:marRight w:val="0"/>
                      <w:marTop w:val="0"/>
                      <w:marBottom w:val="75"/>
                      <w:divBdr>
                        <w:top w:val="single" w:sz="6" w:space="0" w:color="DDDDDD"/>
                        <w:left w:val="single" w:sz="6" w:space="0" w:color="DDDDDD"/>
                        <w:bottom w:val="single" w:sz="6" w:space="0" w:color="DDDDDD"/>
                        <w:right w:val="single" w:sz="6" w:space="0" w:color="DDDDDD"/>
                      </w:divBdr>
                      <w:divsChild>
                        <w:div w:id="1953055609">
                          <w:marLeft w:val="0"/>
                          <w:marRight w:val="0"/>
                          <w:marTop w:val="0"/>
                          <w:marBottom w:val="0"/>
                          <w:divBdr>
                            <w:top w:val="none" w:sz="0" w:space="0" w:color="auto"/>
                            <w:left w:val="none" w:sz="0" w:space="0" w:color="auto"/>
                            <w:bottom w:val="none" w:sz="0" w:space="0" w:color="auto"/>
                            <w:right w:val="none" w:sz="0" w:space="0" w:color="auto"/>
                          </w:divBdr>
                        </w:div>
                      </w:divsChild>
                    </w:div>
                    <w:div w:id="949236176">
                      <w:marLeft w:val="150"/>
                      <w:marRight w:val="0"/>
                      <w:marTop w:val="0"/>
                      <w:marBottom w:val="75"/>
                      <w:divBdr>
                        <w:top w:val="single" w:sz="6" w:space="0" w:color="DDDDDD"/>
                        <w:left w:val="single" w:sz="6" w:space="0" w:color="DDDDDD"/>
                        <w:bottom w:val="single" w:sz="6" w:space="0" w:color="DDDDDD"/>
                        <w:right w:val="single" w:sz="6" w:space="0" w:color="DDDDDD"/>
                      </w:divBdr>
                      <w:divsChild>
                        <w:div w:id="1237547989">
                          <w:marLeft w:val="0"/>
                          <w:marRight w:val="0"/>
                          <w:marTop w:val="0"/>
                          <w:marBottom w:val="0"/>
                          <w:divBdr>
                            <w:top w:val="none" w:sz="0" w:space="0" w:color="auto"/>
                            <w:left w:val="none" w:sz="0" w:space="0" w:color="auto"/>
                            <w:bottom w:val="none" w:sz="0" w:space="0" w:color="auto"/>
                            <w:right w:val="none" w:sz="0" w:space="0" w:color="auto"/>
                          </w:divBdr>
                        </w:div>
                      </w:divsChild>
                    </w:div>
                    <w:div w:id="1540976510">
                      <w:marLeft w:val="150"/>
                      <w:marRight w:val="0"/>
                      <w:marTop w:val="0"/>
                      <w:marBottom w:val="75"/>
                      <w:divBdr>
                        <w:top w:val="single" w:sz="6" w:space="0" w:color="DDDDDD"/>
                        <w:left w:val="single" w:sz="6" w:space="0" w:color="DDDDDD"/>
                        <w:bottom w:val="single" w:sz="6" w:space="0" w:color="DDDDDD"/>
                        <w:right w:val="single" w:sz="6" w:space="0" w:color="DDDDDD"/>
                      </w:divBdr>
                      <w:divsChild>
                        <w:div w:id="1648708409">
                          <w:marLeft w:val="0"/>
                          <w:marRight w:val="0"/>
                          <w:marTop w:val="0"/>
                          <w:marBottom w:val="0"/>
                          <w:divBdr>
                            <w:top w:val="none" w:sz="0" w:space="0" w:color="auto"/>
                            <w:left w:val="none" w:sz="0" w:space="0" w:color="auto"/>
                            <w:bottom w:val="none" w:sz="0" w:space="0" w:color="auto"/>
                            <w:right w:val="none" w:sz="0" w:space="0" w:color="auto"/>
                          </w:divBdr>
                        </w:div>
                      </w:divsChild>
                    </w:div>
                    <w:div w:id="247616097">
                      <w:marLeft w:val="150"/>
                      <w:marRight w:val="0"/>
                      <w:marTop w:val="0"/>
                      <w:marBottom w:val="75"/>
                      <w:divBdr>
                        <w:top w:val="single" w:sz="6" w:space="0" w:color="DDDDDD"/>
                        <w:left w:val="single" w:sz="6" w:space="0" w:color="DDDDDD"/>
                        <w:bottom w:val="single" w:sz="6" w:space="0" w:color="DDDDDD"/>
                        <w:right w:val="single" w:sz="6" w:space="0" w:color="DDDDDD"/>
                      </w:divBdr>
                      <w:divsChild>
                        <w:div w:id="1651253551">
                          <w:marLeft w:val="0"/>
                          <w:marRight w:val="0"/>
                          <w:marTop w:val="0"/>
                          <w:marBottom w:val="0"/>
                          <w:divBdr>
                            <w:top w:val="none" w:sz="0" w:space="0" w:color="auto"/>
                            <w:left w:val="none" w:sz="0" w:space="0" w:color="auto"/>
                            <w:bottom w:val="none" w:sz="0" w:space="0" w:color="auto"/>
                            <w:right w:val="none" w:sz="0" w:space="0" w:color="auto"/>
                          </w:divBdr>
                        </w:div>
                      </w:divsChild>
                    </w:div>
                    <w:div w:id="1260061415">
                      <w:marLeft w:val="150"/>
                      <w:marRight w:val="0"/>
                      <w:marTop w:val="0"/>
                      <w:marBottom w:val="75"/>
                      <w:divBdr>
                        <w:top w:val="single" w:sz="6" w:space="0" w:color="DDDDDD"/>
                        <w:left w:val="single" w:sz="6" w:space="0" w:color="DDDDDD"/>
                        <w:bottom w:val="single" w:sz="6" w:space="0" w:color="DDDDDD"/>
                        <w:right w:val="single" w:sz="6" w:space="0" w:color="DDDDDD"/>
                      </w:divBdr>
                      <w:divsChild>
                        <w:div w:id="151711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108476">
          <w:marLeft w:val="0"/>
          <w:marRight w:val="0"/>
          <w:marTop w:val="0"/>
          <w:marBottom w:val="0"/>
          <w:divBdr>
            <w:top w:val="none" w:sz="0" w:space="0" w:color="auto"/>
            <w:left w:val="none" w:sz="0" w:space="0" w:color="auto"/>
            <w:bottom w:val="none" w:sz="0" w:space="0" w:color="auto"/>
            <w:right w:val="none" w:sz="0" w:space="0" w:color="auto"/>
          </w:divBdr>
          <w:divsChild>
            <w:div w:id="2099985164">
              <w:marLeft w:val="0"/>
              <w:marRight w:val="0"/>
              <w:marTop w:val="0"/>
              <w:marBottom w:val="0"/>
              <w:divBdr>
                <w:top w:val="none" w:sz="0" w:space="0" w:color="auto"/>
                <w:left w:val="none" w:sz="0" w:space="0" w:color="auto"/>
                <w:bottom w:val="none" w:sz="0" w:space="0" w:color="auto"/>
                <w:right w:val="none" w:sz="0" w:space="0" w:color="auto"/>
              </w:divBdr>
            </w:div>
          </w:divsChild>
        </w:div>
        <w:div w:id="1720327160">
          <w:marLeft w:val="0"/>
          <w:marRight w:val="0"/>
          <w:marTop w:val="0"/>
          <w:marBottom w:val="0"/>
          <w:divBdr>
            <w:top w:val="none" w:sz="0" w:space="0" w:color="auto"/>
            <w:left w:val="none" w:sz="0" w:space="0" w:color="auto"/>
            <w:bottom w:val="none" w:sz="0" w:space="0" w:color="auto"/>
            <w:right w:val="none" w:sz="0" w:space="0" w:color="auto"/>
          </w:divBdr>
          <w:divsChild>
            <w:div w:id="493032699">
              <w:marLeft w:val="-150"/>
              <w:marRight w:val="-12400"/>
              <w:marTop w:val="0"/>
              <w:marBottom w:val="0"/>
              <w:divBdr>
                <w:top w:val="none" w:sz="0" w:space="0" w:color="auto"/>
                <w:left w:val="none" w:sz="0" w:space="0" w:color="auto"/>
                <w:bottom w:val="none" w:sz="0" w:space="0" w:color="auto"/>
                <w:right w:val="none" w:sz="0" w:space="0" w:color="auto"/>
              </w:divBdr>
              <w:divsChild>
                <w:div w:id="1189835825">
                  <w:marLeft w:val="0"/>
                  <w:marRight w:val="0"/>
                  <w:marTop w:val="0"/>
                  <w:marBottom w:val="0"/>
                  <w:divBdr>
                    <w:top w:val="none" w:sz="0" w:space="0" w:color="auto"/>
                    <w:left w:val="none" w:sz="0" w:space="0" w:color="auto"/>
                    <w:bottom w:val="none" w:sz="0" w:space="0" w:color="auto"/>
                    <w:right w:val="none" w:sz="0" w:space="0" w:color="auto"/>
                  </w:divBdr>
                  <w:divsChild>
                    <w:div w:id="2105758838">
                      <w:marLeft w:val="0"/>
                      <w:marRight w:val="0"/>
                      <w:marTop w:val="0"/>
                      <w:marBottom w:val="600"/>
                      <w:divBdr>
                        <w:top w:val="none" w:sz="0" w:space="0" w:color="auto"/>
                        <w:left w:val="none" w:sz="0" w:space="0" w:color="auto"/>
                        <w:bottom w:val="none" w:sz="0" w:space="0" w:color="auto"/>
                        <w:right w:val="none" w:sz="0" w:space="0" w:color="auto"/>
                      </w:divBdr>
                      <w:divsChild>
                        <w:div w:id="2005861336">
                          <w:marLeft w:val="0"/>
                          <w:marRight w:val="0"/>
                          <w:marTop w:val="0"/>
                          <w:marBottom w:val="0"/>
                          <w:divBdr>
                            <w:top w:val="none" w:sz="0" w:space="0" w:color="auto"/>
                            <w:left w:val="none" w:sz="0" w:space="0" w:color="auto"/>
                            <w:bottom w:val="none" w:sz="0" w:space="0" w:color="auto"/>
                            <w:right w:val="none" w:sz="0" w:space="0" w:color="auto"/>
                          </w:divBdr>
                          <w:divsChild>
                            <w:div w:id="346292541">
                              <w:marLeft w:val="0"/>
                              <w:marRight w:val="0"/>
                              <w:marTop w:val="0"/>
                              <w:marBottom w:val="0"/>
                              <w:divBdr>
                                <w:top w:val="none" w:sz="0" w:space="0" w:color="auto"/>
                                <w:left w:val="none" w:sz="0" w:space="0" w:color="auto"/>
                                <w:bottom w:val="none" w:sz="0" w:space="0" w:color="auto"/>
                                <w:right w:val="none" w:sz="0" w:space="0" w:color="auto"/>
                              </w:divBdr>
                              <w:divsChild>
                                <w:div w:id="23358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795573">
                      <w:marLeft w:val="3062"/>
                      <w:marRight w:val="3062"/>
                      <w:marTop w:val="0"/>
                      <w:marBottom w:val="600"/>
                      <w:divBdr>
                        <w:top w:val="none" w:sz="0" w:space="0" w:color="auto"/>
                        <w:left w:val="none" w:sz="0" w:space="0" w:color="auto"/>
                        <w:bottom w:val="none" w:sz="0" w:space="0" w:color="auto"/>
                        <w:right w:val="none" w:sz="0" w:space="0" w:color="auto"/>
                      </w:divBdr>
                      <w:divsChild>
                        <w:div w:id="874344891">
                          <w:marLeft w:val="0"/>
                          <w:marRight w:val="0"/>
                          <w:marTop w:val="0"/>
                          <w:marBottom w:val="0"/>
                          <w:divBdr>
                            <w:top w:val="none" w:sz="0" w:space="0" w:color="auto"/>
                            <w:left w:val="none" w:sz="0" w:space="0" w:color="auto"/>
                            <w:bottom w:val="none" w:sz="0" w:space="0" w:color="auto"/>
                            <w:right w:val="none" w:sz="0" w:space="0" w:color="auto"/>
                          </w:divBdr>
                          <w:divsChild>
                            <w:div w:id="159654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5252">
                      <w:marLeft w:val="3062"/>
                      <w:marRight w:val="3062"/>
                      <w:marTop w:val="0"/>
                      <w:marBottom w:val="600"/>
                      <w:divBdr>
                        <w:top w:val="none" w:sz="0" w:space="0" w:color="auto"/>
                        <w:left w:val="none" w:sz="0" w:space="0" w:color="auto"/>
                        <w:bottom w:val="none" w:sz="0" w:space="0" w:color="auto"/>
                        <w:right w:val="none" w:sz="0" w:space="0" w:color="auto"/>
                      </w:divBdr>
                      <w:divsChild>
                        <w:div w:id="340469593">
                          <w:marLeft w:val="0"/>
                          <w:marRight w:val="0"/>
                          <w:marTop w:val="0"/>
                          <w:marBottom w:val="0"/>
                          <w:divBdr>
                            <w:top w:val="none" w:sz="0" w:space="0" w:color="auto"/>
                            <w:left w:val="none" w:sz="0" w:space="0" w:color="auto"/>
                            <w:bottom w:val="none" w:sz="0" w:space="0" w:color="auto"/>
                            <w:right w:val="none" w:sz="0" w:space="0" w:color="auto"/>
                          </w:divBdr>
                          <w:divsChild>
                            <w:div w:id="147568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51007">
                      <w:marLeft w:val="3062"/>
                      <w:marRight w:val="3062"/>
                      <w:marTop w:val="0"/>
                      <w:marBottom w:val="600"/>
                      <w:divBdr>
                        <w:top w:val="none" w:sz="0" w:space="0" w:color="auto"/>
                        <w:left w:val="none" w:sz="0" w:space="0" w:color="auto"/>
                        <w:bottom w:val="none" w:sz="0" w:space="0" w:color="auto"/>
                        <w:right w:val="none" w:sz="0" w:space="0" w:color="auto"/>
                      </w:divBdr>
                      <w:divsChild>
                        <w:div w:id="1729180695">
                          <w:marLeft w:val="0"/>
                          <w:marRight w:val="0"/>
                          <w:marTop w:val="0"/>
                          <w:marBottom w:val="0"/>
                          <w:divBdr>
                            <w:top w:val="none" w:sz="0" w:space="0" w:color="auto"/>
                            <w:left w:val="none" w:sz="0" w:space="0" w:color="auto"/>
                            <w:bottom w:val="none" w:sz="0" w:space="0" w:color="auto"/>
                            <w:right w:val="none" w:sz="0" w:space="0" w:color="auto"/>
                          </w:divBdr>
                          <w:divsChild>
                            <w:div w:id="12172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764308">
                      <w:marLeft w:val="3062"/>
                      <w:marRight w:val="3062"/>
                      <w:marTop w:val="0"/>
                      <w:marBottom w:val="600"/>
                      <w:divBdr>
                        <w:top w:val="none" w:sz="0" w:space="0" w:color="auto"/>
                        <w:left w:val="none" w:sz="0" w:space="0" w:color="auto"/>
                        <w:bottom w:val="none" w:sz="0" w:space="0" w:color="auto"/>
                        <w:right w:val="none" w:sz="0" w:space="0" w:color="auto"/>
                      </w:divBdr>
                      <w:divsChild>
                        <w:div w:id="906458581">
                          <w:marLeft w:val="0"/>
                          <w:marRight w:val="0"/>
                          <w:marTop w:val="0"/>
                          <w:marBottom w:val="0"/>
                          <w:divBdr>
                            <w:top w:val="none" w:sz="0" w:space="0" w:color="auto"/>
                            <w:left w:val="none" w:sz="0" w:space="0" w:color="auto"/>
                            <w:bottom w:val="none" w:sz="0" w:space="0" w:color="auto"/>
                            <w:right w:val="none" w:sz="0" w:space="0" w:color="auto"/>
                          </w:divBdr>
                          <w:divsChild>
                            <w:div w:id="139921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651278">
                      <w:marLeft w:val="3062"/>
                      <w:marRight w:val="3062"/>
                      <w:marTop w:val="0"/>
                      <w:marBottom w:val="600"/>
                      <w:divBdr>
                        <w:top w:val="none" w:sz="0" w:space="0" w:color="auto"/>
                        <w:left w:val="none" w:sz="0" w:space="0" w:color="auto"/>
                        <w:bottom w:val="none" w:sz="0" w:space="0" w:color="auto"/>
                        <w:right w:val="none" w:sz="0" w:space="0" w:color="auto"/>
                      </w:divBdr>
                      <w:divsChild>
                        <w:div w:id="347558665">
                          <w:marLeft w:val="0"/>
                          <w:marRight w:val="0"/>
                          <w:marTop w:val="0"/>
                          <w:marBottom w:val="0"/>
                          <w:divBdr>
                            <w:top w:val="none" w:sz="0" w:space="0" w:color="auto"/>
                            <w:left w:val="none" w:sz="0" w:space="0" w:color="auto"/>
                            <w:bottom w:val="none" w:sz="0" w:space="0" w:color="auto"/>
                            <w:right w:val="none" w:sz="0" w:space="0" w:color="auto"/>
                          </w:divBdr>
                          <w:divsChild>
                            <w:div w:id="69114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696</Words>
  <Characters>3691</Characters>
  <Application>Microsoft Office Word</Application>
  <DocSecurity>0</DocSecurity>
  <Lines>30</Lines>
  <Paragraphs>8</Paragraphs>
  <ScaleCrop>false</ScaleCrop>
  <HeadingPairs>
    <vt:vector size="2" baseType="variant">
      <vt:variant>
        <vt:lpstr>Rubrik</vt:lpstr>
      </vt:variant>
      <vt:variant>
        <vt:i4>1</vt:i4>
      </vt:variant>
    </vt:vector>
  </HeadingPairs>
  <TitlesOfParts>
    <vt:vector size="1" baseType="lpstr">
      <vt:lpstr/>
    </vt:vector>
  </TitlesOfParts>
  <Company>Västerås Stad</Company>
  <LinksUpToDate>false</LinksUpToDate>
  <CharactersWithSpaces>4379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steff</dc:creator>
  <cp:lastModifiedBy>Gustafsson, Stefan</cp:lastModifiedBy>
  <cp:revision>2</cp:revision>
  <dcterms:created xsi:type="dcterms:W3CDTF">2016-10-02T17:45:00Z</dcterms:created>
  <dcterms:modified xsi:type="dcterms:W3CDTF">2016-10-02T17:45:00Z</dcterms:modified>
</cp:coreProperties>
</file>