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15876" w:type="dxa"/>
        <w:tblLook w:val="04A0"/>
      </w:tblPr>
      <w:tblGrid>
        <w:gridCol w:w="15876"/>
      </w:tblGrid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t>assez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ganska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bienvenue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välkommen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une ville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en stad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épeler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stava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difficile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svår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n’est-ce pas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eller hur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en stad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une ville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ganska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assez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en stad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une ville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stava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épeler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ne…pas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inte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eller hur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n’est-ce pas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vous êtes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ni är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joli –e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vacker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je suis Suédois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jag är svensk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vacker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joli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ganska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assez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eller hur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n’est-ce pas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svår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difficile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välkommen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bienvenue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inte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ne…pas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ni är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vous êtes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jag är svensk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je suis Suédois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de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från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D05CCB" w:rsidRDefault="00D05CCB" w:rsidP="00491660">
            <w:pPr>
              <w:jc w:val="center"/>
              <w:rPr>
                <w:sz w:val="288"/>
                <w:szCs w:val="288"/>
              </w:rPr>
            </w:pPr>
            <w:r w:rsidRPr="00D05CCB">
              <w:rPr>
                <w:sz w:val="288"/>
                <w:szCs w:val="288"/>
              </w:rPr>
              <w:lastRenderedPageBreak/>
              <w:t>vous n’êtes pas Française</w:t>
            </w:r>
          </w:p>
        </w:tc>
      </w:tr>
      <w:tr w:rsidR="00491660" w:rsidTr="00491660">
        <w:trPr>
          <w:trHeight w:val="10206"/>
        </w:trPr>
        <w:tc>
          <w:tcPr>
            <w:tcW w:w="10515" w:type="dxa"/>
            <w:vAlign w:val="center"/>
          </w:tcPr>
          <w:p w:rsidR="00491660" w:rsidRPr="00491660" w:rsidRDefault="00D05CCB" w:rsidP="0049166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ni är inte fransyska</w:t>
            </w:r>
          </w:p>
        </w:tc>
      </w:tr>
    </w:tbl>
    <w:p w:rsidR="008D4965" w:rsidRDefault="00D05CCB"/>
    <w:sectPr w:rsidR="008D4965" w:rsidSect="00491660">
      <w:pgSz w:w="16838" w:h="11906" w:orient="landscape" w:code="9"/>
      <w:pgMar w:top="397" w:right="397" w:bottom="397" w:left="397" w:header="709" w:footer="709" w:gutter="0"/>
      <w:cols w:space="3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91660"/>
    <w:rsid w:val="00040A2B"/>
    <w:rsid w:val="001E5504"/>
    <w:rsid w:val="00286938"/>
    <w:rsid w:val="00491660"/>
    <w:rsid w:val="005553F6"/>
    <w:rsid w:val="005D35C1"/>
    <w:rsid w:val="006C0F45"/>
    <w:rsid w:val="007912F4"/>
    <w:rsid w:val="008B18B2"/>
    <w:rsid w:val="00A80ECD"/>
    <w:rsid w:val="00AD4399"/>
    <w:rsid w:val="00D05CCB"/>
    <w:rsid w:val="00E0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93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91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50</Pages>
  <Words>80</Words>
  <Characters>427</Characters>
  <Application>Microsoft Office Word</Application>
  <DocSecurity>0</DocSecurity>
  <Lines>3</Lines>
  <Paragraphs>1</Paragraphs>
  <ScaleCrop>false</ScaleCrop>
  <Company>Proaros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2</cp:revision>
  <dcterms:created xsi:type="dcterms:W3CDTF">2011-10-18T05:55:00Z</dcterms:created>
  <dcterms:modified xsi:type="dcterms:W3CDTF">2011-10-18T06:01:00Z</dcterms:modified>
</cp:coreProperties>
</file>