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22" w:rsidRPr="00CE7E22" w:rsidRDefault="00CE7E22" w:rsidP="00CE7E22">
      <w:pPr>
        <w:pStyle w:val="Ingetavstnd"/>
        <w:rPr>
          <w:sz w:val="44"/>
          <w:szCs w:val="44"/>
          <w:lang w:val="fr-FR" w:eastAsia="sv-SE"/>
        </w:rPr>
      </w:pPr>
      <w:r w:rsidRPr="00CE7E22">
        <w:rPr>
          <w:sz w:val="24"/>
          <w:szCs w:val="24"/>
          <w:lang w:val="fr-FR" w:eastAsia="sv-SE"/>
        </w:rPr>
        <w:t>exercices les mots 2</w:t>
      </w:r>
      <w:r>
        <w:rPr>
          <w:sz w:val="44"/>
          <w:szCs w:val="44"/>
          <w:lang w:val="fr-FR" w:eastAsia="sv-SE"/>
        </w:rPr>
        <w:t xml:space="preserve"> </w:t>
      </w:r>
      <w:r w:rsidRPr="00CE7E22">
        <w:rPr>
          <w:sz w:val="44"/>
          <w:szCs w:val="44"/>
          <w:lang w:val="fr-FR" w:eastAsia="sv-SE"/>
        </w:rPr>
        <w:t>« Para » : un préfixe pas comme les autres</w:t>
      </w:r>
    </w:p>
    <w:p w:rsidR="00CE7E22" w:rsidRPr="00CE7E22" w:rsidRDefault="00CE7E22" w:rsidP="00CE7E22">
      <w:pPr>
        <w:spacing w:after="225" w:line="330" w:lineRule="atLeast"/>
        <w:jc w:val="both"/>
        <w:textAlignment w:val="baseline"/>
        <w:outlineLvl w:val="3"/>
        <w:rPr>
          <w:rFonts w:ascii="Georgia" w:eastAsia="Times New Roman" w:hAnsi="Georgia" w:cs="Times New Roman"/>
          <w:b/>
          <w:bCs/>
          <w:color w:val="666666"/>
          <w:sz w:val="24"/>
          <w:szCs w:val="24"/>
          <w:lang w:val="fr-FR" w:eastAsia="sv-SE"/>
        </w:rPr>
      </w:pPr>
      <w:r w:rsidRPr="00CE7E22">
        <w:rPr>
          <w:rFonts w:ascii="Georgia" w:eastAsia="Times New Roman" w:hAnsi="Georgia" w:cs="Times New Roman"/>
          <w:b/>
          <w:bCs/>
          <w:color w:val="666666"/>
          <w:sz w:val="24"/>
          <w:szCs w:val="24"/>
          <w:lang w:val="fr-FR" w:eastAsia="sv-SE"/>
        </w:rPr>
        <w:t>Une racine à laquelle s’ajoute un préfixe ou un suffixe (voire les deux pour les plus chanceux), c’est ainsi que se forment la plupart des mots que nous utilisons. Certains sont si ancrés dans notre langage quotidien que nous n’avons pas le réflexe de les décomposer, alors qu’ils ont tant de choses à nous apprendre !</w:t>
      </w:r>
    </w:p>
    <w:p w:rsidR="00CE7E22" w:rsidRPr="00CE7E22" w:rsidRDefault="00CE7E22" w:rsidP="00CE7E22">
      <w:pPr>
        <w:spacing w:after="225" w:line="330" w:lineRule="atLeast"/>
        <w:jc w:val="both"/>
        <w:textAlignment w:val="baseline"/>
        <w:outlineLvl w:val="3"/>
        <w:rPr>
          <w:rFonts w:ascii="Georgia" w:eastAsia="Times New Roman" w:hAnsi="Georgia" w:cs="Times New Roman"/>
          <w:b/>
          <w:bCs/>
          <w:color w:val="666666"/>
          <w:sz w:val="24"/>
          <w:szCs w:val="24"/>
          <w:lang w:val="fr-FR" w:eastAsia="sv-SE"/>
        </w:rPr>
      </w:pPr>
      <w:r w:rsidRPr="00CE7E22">
        <w:rPr>
          <w:rFonts w:ascii="Georgia" w:eastAsia="Times New Roman" w:hAnsi="Georgia" w:cs="Times New Roman"/>
          <w:b/>
          <w:bCs/>
          <w:color w:val="666666"/>
          <w:sz w:val="24"/>
          <w:szCs w:val="24"/>
          <w:lang w:val="fr-FR" w:eastAsia="sv-SE"/>
        </w:rPr>
        <w:t>Prenons, par exemple, le préfixe « para- ». Selon le mot devant lequel il se place, il ne signifie pas la même chose. En effet, il n’y a pas un mais deux « para- », avec une origine et un sens bien déterminés.</w:t>
      </w:r>
    </w:p>
    <w:p w:rsidR="00CE7E22" w:rsidRPr="00CE7E22" w:rsidRDefault="00CE7E22" w:rsidP="00CE7E22">
      <w:pPr>
        <w:spacing w:after="225" w:line="330" w:lineRule="atLeast"/>
        <w:textAlignment w:val="baseline"/>
        <w:rPr>
          <w:rFonts w:ascii="Georgia" w:eastAsia="Times New Roman" w:hAnsi="Georgia" w:cs="Times New Roman"/>
          <w:color w:val="666666"/>
          <w:sz w:val="21"/>
          <w:szCs w:val="21"/>
          <w:lang w:eastAsia="sv-SE"/>
        </w:rPr>
      </w:pPr>
      <w:r>
        <w:rPr>
          <w:rFonts w:ascii="Georgia" w:eastAsia="Times New Roman" w:hAnsi="Georgia" w:cs="Times New Roman"/>
          <w:noProof/>
          <w:color w:val="666666"/>
          <w:sz w:val="21"/>
          <w:szCs w:val="21"/>
          <w:lang w:eastAsia="sv-SE"/>
        </w:rPr>
        <w:drawing>
          <wp:inline distT="0" distB="0" distL="0" distR="0">
            <wp:extent cx="2270760" cy="2856230"/>
            <wp:effectExtent l="0" t="0" r="0" b="0"/>
            <wp:docPr id="3" name="Bildobjekt 3" descr="personnage grec dans aste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nage grec dans aster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760" cy="2856230"/>
                    </a:xfrm>
                    <a:prstGeom prst="rect">
                      <a:avLst/>
                    </a:prstGeom>
                    <a:noFill/>
                    <a:ln>
                      <a:noFill/>
                    </a:ln>
                  </pic:spPr>
                </pic:pic>
              </a:graphicData>
            </a:graphic>
          </wp:inline>
        </w:drawing>
      </w:r>
      <w:bookmarkStart w:id="0" w:name="_GoBack"/>
      <w:bookmarkEnd w:id="0"/>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Le premier « para- » vient du grec </w:t>
      </w:r>
      <w:r w:rsidRPr="00CE7E22">
        <w:rPr>
          <w:rFonts w:ascii="Georgia" w:eastAsia="Times New Roman" w:hAnsi="Georgia" w:cs="Times New Roman"/>
          <w:i/>
          <w:iCs/>
          <w:color w:val="666666"/>
          <w:sz w:val="21"/>
          <w:szCs w:val="21"/>
          <w:bdr w:val="none" w:sz="0" w:space="0" w:color="auto" w:frame="1"/>
          <w:lang w:val="fr-FR" w:eastAsia="sv-SE"/>
        </w:rPr>
        <w:t>para</w:t>
      </w:r>
      <w:r w:rsidRPr="00CE7E22">
        <w:rPr>
          <w:rFonts w:ascii="Georgia" w:eastAsia="Times New Roman" w:hAnsi="Georgia" w:cs="Times New Roman"/>
          <w:color w:val="666666"/>
          <w:sz w:val="21"/>
          <w:szCs w:val="21"/>
          <w:lang w:val="fr-FR" w:eastAsia="sv-SE"/>
        </w:rPr>
        <w:t>. À l’origine, il veut dire </w:t>
      </w:r>
      <w:r w:rsidRPr="00CE7E22">
        <w:rPr>
          <w:rFonts w:ascii="Georgia" w:eastAsia="Times New Roman" w:hAnsi="Georgia" w:cs="Times New Roman"/>
          <w:b/>
          <w:bCs/>
          <w:color w:val="666666"/>
          <w:sz w:val="21"/>
          <w:szCs w:val="21"/>
          <w:bdr w:val="none" w:sz="0" w:space="0" w:color="auto" w:frame="1"/>
          <w:lang w:val="fr-FR" w:eastAsia="sv-SE"/>
        </w:rPr>
        <w:t>« contraire à ».</w:t>
      </w:r>
      <w:r w:rsidRPr="00CE7E22">
        <w:rPr>
          <w:rFonts w:ascii="Georgia" w:eastAsia="Times New Roman" w:hAnsi="Georgia" w:cs="Times New Roman"/>
          <w:color w:val="666666"/>
          <w:sz w:val="21"/>
          <w:szCs w:val="21"/>
          <w:lang w:val="fr-FR" w:eastAsia="sv-SE"/>
        </w:rPr>
        <w:t>Mais depuis qu’il est entré dans le vocabulaire médical et biologique, il signifie aussi </w:t>
      </w:r>
      <w:r w:rsidRPr="00CE7E22">
        <w:rPr>
          <w:rFonts w:ascii="Georgia" w:eastAsia="Times New Roman" w:hAnsi="Georgia" w:cs="Times New Roman"/>
          <w:b/>
          <w:bCs/>
          <w:color w:val="666666"/>
          <w:sz w:val="21"/>
          <w:szCs w:val="21"/>
          <w:bdr w:val="none" w:sz="0" w:space="0" w:color="auto" w:frame="1"/>
          <w:lang w:val="fr-FR" w:eastAsia="sv-SE"/>
        </w:rPr>
        <w:t>« à côté de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Le « para- » grec sert surtout à former des mots savants ou techniques comme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Paranoïa</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para-</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noia</w:t>
      </w:r>
      <w:r w:rsidRPr="00CE7E22">
        <w:rPr>
          <w:rFonts w:ascii="Georgia" w:eastAsia="Times New Roman" w:hAnsi="Georgia" w:cs="Times New Roman"/>
          <w:color w:val="666666"/>
          <w:sz w:val="21"/>
          <w:szCs w:val="21"/>
          <w:lang w:val="fr-FR" w:eastAsia="sv-SE"/>
        </w:rPr>
        <w:t> (de </w:t>
      </w:r>
      <w:r w:rsidRPr="00CE7E22">
        <w:rPr>
          <w:rFonts w:ascii="Georgia" w:eastAsia="Times New Roman" w:hAnsi="Georgia" w:cs="Times New Roman"/>
          <w:i/>
          <w:iCs/>
          <w:color w:val="666666"/>
          <w:sz w:val="21"/>
          <w:szCs w:val="21"/>
          <w:bdr w:val="none" w:sz="0" w:space="0" w:color="auto" w:frame="1"/>
          <w:lang w:val="fr-FR" w:eastAsia="sv-SE"/>
        </w:rPr>
        <w:t>noos</w:t>
      </w:r>
      <w:r w:rsidRPr="00CE7E22">
        <w:rPr>
          <w:rFonts w:ascii="Georgia" w:eastAsia="Times New Roman" w:hAnsi="Georgia" w:cs="Times New Roman"/>
          <w:color w:val="666666"/>
          <w:sz w:val="21"/>
          <w:szCs w:val="21"/>
          <w:lang w:val="fr-FR" w:eastAsia="sv-SE"/>
        </w:rPr>
        <w:t>, « esprit, intelligence »), littéralement « contraire à l’entendement », d’où « folie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Paradoxe</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para-</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doxa</w:t>
      </w:r>
      <w:r w:rsidRPr="00CE7E22">
        <w:rPr>
          <w:rFonts w:ascii="Georgia" w:eastAsia="Times New Roman" w:hAnsi="Georgia" w:cs="Times New Roman"/>
          <w:color w:val="666666"/>
          <w:sz w:val="21"/>
          <w:szCs w:val="21"/>
          <w:lang w:val="fr-FR" w:eastAsia="sv-SE"/>
        </w:rPr>
        <w:t>, « opinion », littéralement : « opinion contraire à l’opinion commune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Parapharmacie</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para-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pharmacie</w:t>
      </w:r>
      <w:r w:rsidRPr="00CE7E22">
        <w:rPr>
          <w:rFonts w:ascii="Georgia" w:eastAsia="Times New Roman" w:hAnsi="Georgia" w:cs="Times New Roman"/>
          <w:color w:val="666666"/>
          <w:sz w:val="21"/>
          <w:szCs w:val="21"/>
          <w:lang w:val="fr-FR" w:eastAsia="sv-SE"/>
        </w:rPr>
        <w:t>, « ensemble des produits non médicamenteux vendus en pharmacie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Paranormal </w:t>
      </w:r>
      <w:r w:rsidRPr="00CE7E22">
        <w:rPr>
          <w:rFonts w:ascii="Georgia" w:eastAsia="Times New Roman" w:hAnsi="Georgia" w:cs="Times New Roman"/>
          <w:color w:val="666666"/>
          <w:sz w:val="21"/>
          <w:szCs w:val="21"/>
          <w:lang w:val="fr-FR" w:eastAsia="sv-SE"/>
        </w:rPr>
        <w:t>: </w:t>
      </w:r>
      <w:r w:rsidRPr="00CE7E22">
        <w:rPr>
          <w:rFonts w:ascii="Georgia" w:eastAsia="Times New Roman" w:hAnsi="Georgia" w:cs="Times New Roman"/>
          <w:i/>
          <w:iCs/>
          <w:color w:val="666666"/>
          <w:sz w:val="21"/>
          <w:szCs w:val="21"/>
          <w:bdr w:val="none" w:sz="0" w:space="0" w:color="auto" w:frame="1"/>
          <w:lang w:val="fr-FR" w:eastAsia="sv-SE"/>
        </w:rPr>
        <w:t>para-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normal</w:t>
      </w:r>
      <w:r w:rsidRPr="00CE7E22">
        <w:rPr>
          <w:rFonts w:ascii="Georgia" w:eastAsia="Times New Roman" w:hAnsi="Georgia" w:cs="Times New Roman"/>
          <w:color w:val="666666"/>
          <w:sz w:val="21"/>
          <w:szCs w:val="21"/>
          <w:lang w:val="fr-FR" w:eastAsia="sv-SE"/>
        </w:rPr>
        <w:t>, « caractère de ce qui se situe en marge de la normalité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L’autre « para- » dérive de l’italien </w:t>
      </w:r>
      <w:r w:rsidRPr="00CE7E22">
        <w:rPr>
          <w:rFonts w:ascii="Georgia" w:eastAsia="Times New Roman" w:hAnsi="Georgia" w:cs="Times New Roman"/>
          <w:i/>
          <w:iCs/>
          <w:color w:val="666666"/>
          <w:sz w:val="21"/>
          <w:szCs w:val="21"/>
          <w:bdr w:val="none" w:sz="0" w:space="0" w:color="auto" w:frame="1"/>
          <w:lang w:val="fr-FR" w:eastAsia="sv-SE"/>
        </w:rPr>
        <w:t>parare</w:t>
      </w:r>
      <w:r w:rsidRPr="00CE7E22">
        <w:rPr>
          <w:rFonts w:ascii="Georgia" w:eastAsia="Times New Roman" w:hAnsi="Georgia" w:cs="Times New Roman"/>
          <w:color w:val="666666"/>
          <w:sz w:val="21"/>
          <w:szCs w:val="21"/>
          <w:lang w:val="fr-FR" w:eastAsia="sv-SE"/>
        </w:rPr>
        <w:t> (cf. </w:t>
      </w:r>
      <w:r w:rsidRPr="00CE7E22">
        <w:rPr>
          <w:rFonts w:ascii="Georgia" w:eastAsia="Times New Roman" w:hAnsi="Georgia" w:cs="Times New Roman"/>
          <w:i/>
          <w:iCs/>
          <w:color w:val="666666"/>
          <w:sz w:val="21"/>
          <w:szCs w:val="21"/>
          <w:bdr w:val="none" w:sz="0" w:space="0" w:color="auto" w:frame="1"/>
          <w:lang w:val="fr-FR" w:eastAsia="sv-SE"/>
        </w:rPr>
        <w:t>parer</w:t>
      </w:r>
      <w:r w:rsidRPr="00CE7E22">
        <w:rPr>
          <w:rFonts w:ascii="Georgia" w:eastAsia="Times New Roman" w:hAnsi="Georgia" w:cs="Times New Roman"/>
          <w:color w:val="666666"/>
          <w:sz w:val="21"/>
          <w:szCs w:val="21"/>
          <w:lang w:val="fr-FR" w:eastAsia="sv-SE"/>
        </w:rPr>
        <w:t> en français) et signifie</w:t>
      </w:r>
      <w:r w:rsidRPr="00CE7E22">
        <w:rPr>
          <w:rFonts w:ascii="Georgia" w:eastAsia="Times New Roman" w:hAnsi="Georgia" w:cs="Times New Roman"/>
          <w:b/>
          <w:bCs/>
          <w:color w:val="666666"/>
          <w:sz w:val="21"/>
          <w:szCs w:val="21"/>
          <w:bdr w:val="none" w:sz="0" w:space="0" w:color="auto" w:frame="1"/>
          <w:lang w:val="fr-FR" w:eastAsia="sv-SE"/>
        </w:rPr>
        <w:t>« protéger », « garantir » </w:t>
      </w:r>
      <w:r w:rsidRPr="00CE7E22">
        <w:rPr>
          <w:rFonts w:ascii="Georgia" w:eastAsia="Times New Roman" w:hAnsi="Georgia" w:cs="Times New Roman"/>
          <w:color w:val="666666"/>
          <w:sz w:val="21"/>
          <w:szCs w:val="21"/>
          <w:lang w:val="fr-FR" w:eastAsia="sv-SE"/>
        </w:rPr>
        <w:t>(contre quelque chose)</w:t>
      </w:r>
    </w:p>
    <w:p w:rsidR="00CE7E22" w:rsidRPr="00CE7E22" w:rsidRDefault="00CE7E22" w:rsidP="00CE7E22">
      <w:pPr>
        <w:spacing w:after="225"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Le « para- » italien entre surtout dans la composition de mots usuels dont on devine aisément le sens, comme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eastAsia="sv-SE"/>
        </w:rPr>
      </w:pPr>
      <w:r w:rsidRPr="00CE7E22">
        <w:rPr>
          <w:rFonts w:ascii="Georgia" w:eastAsia="Times New Roman" w:hAnsi="Georgia" w:cs="Times New Roman"/>
          <w:b/>
          <w:bCs/>
          <w:color w:val="666666"/>
          <w:sz w:val="21"/>
          <w:szCs w:val="21"/>
          <w:bdr w:val="none" w:sz="0" w:space="0" w:color="auto" w:frame="1"/>
          <w:lang w:val="fr-FR" w:eastAsia="sv-SE"/>
        </w:rPr>
        <w:t>Parasol</w:t>
      </w:r>
      <w:r w:rsidRPr="00CE7E22">
        <w:rPr>
          <w:rFonts w:ascii="Georgia" w:eastAsia="Times New Roman" w:hAnsi="Georgia" w:cs="Times New Roman"/>
          <w:color w:val="666666"/>
          <w:sz w:val="21"/>
          <w:szCs w:val="21"/>
          <w:lang w:val="fr-FR" w:eastAsia="sv-SE"/>
        </w:rPr>
        <w:t> (de l’italien parasole) =</w:t>
      </w:r>
      <w:r w:rsidRPr="00CE7E22">
        <w:rPr>
          <w:rFonts w:ascii="Georgia" w:eastAsia="Times New Roman" w:hAnsi="Georgia" w:cs="Times New Roman"/>
          <w:i/>
          <w:iCs/>
          <w:color w:val="666666"/>
          <w:sz w:val="21"/>
          <w:szCs w:val="21"/>
          <w:bdr w:val="none" w:sz="0" w:space="0" w:color="auto" w:frame="1"/>
          <w:lang w:val="fr-FR" w:eastAsia="sv-SE"/>
        </w:rPr>
        <w:t> para-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sole (« soleil »)</w:t>
      </w:r>
      <w:r w:rsidRPr="00CE7E22">
        <w:rPr>
          <w:rFonts w:ascii="Georgia" w:eastAsia="Times New Roman" w:hAnsi="Georgia" w:cs="Times New Roman"/>
          <w:color w:val="666666"/>
          <w:sz w:val="21"/>
          <w:szCs w:val="21"/>
          <w:lang w:val="fr-FR" w:eastAsia="sv-SE"/>
        </w:rPr>
        <w:t>. À noter que le parasol existait bien avant le parapluie (</w:t>
      </w:r>
      <w:r w:rsidRPr="00CE7E22">
        <w:rPr>
          <w:rFonts w:ascii="Georgia" w:eastAsia="Times New Roman" w:hAnsi="Georgia" w:cs="Times New Roman"/>
          <w:i/>
          <w:iCs/>
          <w:color w:val="666666"/>
          <w:sz w:val="21"/>
          <w:szCs w:val="21"/>
          <w:bdr w:val="none" w:sz="0" w:space="0" w:color="auto" w:frame="1"/>
          <w:lang w:val="fr-FR" w:eastAsia="sv-SE"/>
        </w:rPr>
        <w:t>para-</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pluie</w:t>
      </w:r>
      <w:r w:rsidRPr="00CE7E22">
        <w:rPr>
          <w:rFonts w:ascii="Georgia" w:eastAsia="Times New Roman" w:hAnsi="Georgia" w:cs="Times New Roman"/>
          <w:color w:val="666666"/>
          <w:sz w:val="21"/>
          <w:szCs w:val="21"/>
          <w:lang w:val="fr-FR" w:eastAsia="sv-SE"/>
        </w:rPr>
        <w:t>). Ce n’est qu’au XVII</w:t>
      </w:r>
      <w:r w:rsidRPr="00CE7E22">
        <w:rPr>
          <w:rFonts w:ascii="Georgia" w:eastAsia="Times New Roman" w:hAnsi="Georgia" w:cs="Times New Roman"/>
          <w:color w:val="666666"/>
          <w:sz w:val="15"/>
          <w:szCs w:val="15"/>
          <w:bdr w:val="none" w:sz="0" w:space="0" w:color="auto" w:frame="1"/>
          <w:vertAlign w:val="superscript"/>
          <w:lang w:val="fr-FR" w:eastAsia="sv-SE"/>
        </w:rPr>
        <w:t>e</w:t>
      </w:r>
      <w:r w:rsidRPr="00CE7E22">
        <w:rPr>
          <w:rFonts w:ascii="Georgia" w:eastAsia="Times New Roman" w:hAnsi="Georgia" w:cs="Times New Roman"/>
          <w:color w:val="666666"/>
          <w:sz w:val="21"/>
          <w:szCs w:val="21"/>
          <w:lang w:val="fr-FR" w:eastAsia="sv-SE"/>
        </w:rPr>
        <w:t xml:space="preserve"> siècle que l’on eut l’idée d’utiliser les parasols pour se garder de la pluie en les rendant imperméables. </w:t>
      </w:r>
      <w:r w:rsidRPr="00CE7E22">
        <w:rPr>
          <w:rFonts w:ascii="Georgia" w:eastAsia="Times New Roman" w:hAnsi="Georgia" w:cs="Times New Roman"/>
          <w:color w:val="666666"/>
          <w:sz w:val="21"/>
          <w:szCs w:val="21"/>
          <w:lang w:eastAsia="sv-SE"/>
        </w:rPr>
        <w:t>Mais comment faisait-on avant ?</w:t>
      </w:r>
    </w:p>
    <w:p w:rsidR="00CE7E22" w:rsidRDefault="00CE7E22" w:rsidP="00CE7E22">
      <w:pPr>
        <w:spacing w:after="0" w:line="330" w:lineRule="atLeast"/>
        <w:jc w:val="both"/>
        <w:textAlignment w:val="baseline"/>
        <w:rPr>
          <w:rFonts w:ascii="Georgia" w:eastAsia="Times New Roman" w:hAnsi="Georgia" w:cs="Times New Roman"/>
          <w:b/>
          <w:bCs/>
          <w:color w:val="666666"/>
          <w:sz w:val="21"/>
          <w:szCs w:val="21"/>
          <w:bdr w:val="none" w:sz="0" w:space="0" w:color="auto" w:frame="1"/>
          <w:lang w:val="fr-FR" w:eastAsia="sv-SE"/>
        </w:rPr>
      </w:pPr>
      <w:r>
        <w:rPr>
          <w:rFonts w:ascii="Georgia" w:eastAsia="Times New Roman" w:hAnsi="Georgia" w:cs="Times New Roman"/>
          <w:b/>
          <w:bCs/>
          <w:noProof/>
          <w:color w:val="000000"/>
          <w:sz w:val="21"/>
          <w:szCs w:val="21"/>
          <w:bdr w:val="none" w:sz="0" w:space="0" w:color="auto" w:frame="1"/>
          <w:lang w:eastAsia="sv-SE"/>
        </w:rPr>
        <w:drawing>
          <wp:inline distT="0" distB="0" distL="0" distR="0">
            <wp:extent cx="5240020" cy="1572260"/>
            <wp:effectExtent l="0" t="0" r="0" b="8890"/>
            <wp:docPr id="2" name="Bildobjekt 2" descr="Asterix-Tunnel-sous-la-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erix-Tunnel-sous-la-Manch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020" cy="1572260"/>
                    </a:xfrm>
                    <a:prstGeom prst="rect">
                      <a:avLst/>
                    </a:prstGeom>
                    <a:noFill/>
                    <a:ln>
                      <a:noFill/>
                    </a:ln>
                  </pic:spPr>
                </pic:pic>
              </a:graphicData>
            </a:graphic>
          </wp:inline>
        </w:drawing>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lastRenderedPageBreak/>
        <w:t>Parachute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b/>
          <w:bCs/>
          <w:color w:val="666666"/>
          <w:sz w:val="21"/>
          <w:szCs w:val="21"/>
          <w:bdr w:val="none" w:sz="0" w:space="0" w:color="auto" w:frame="1"/>
          <w:lang w:val="fr-FR" w:eastAsia="sv-SE"/>
        </w:rPr>
        <w:t> </w:t>
      </w:r>
      <w:r w:rsidRPr="00CE7E22">
        <w:rPr>
          <w:rFonts w:ascii="Georgia" w:eastAsia="Times New Roman" w:hAnsi="Georgia" w:cs="Times New Roman"/>
          <w:i/>
          <w:iCs/>
          <w:color w:val="666666"/>
          <w:sz w:val="21"/>
          <w:szCs w:val="21"/>
          <w:bdr w:val="none" w:sz="0" w:space="0" w:color="auto" w:frame="1"/>
          <w:lang w:val="fr-FR" w:eastAsia="sv-SE"/>
        </w:rPr>
        <w:t>para-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chute,</w:t>
      </w:r>
      <w:r w:rsidRPr="00CE7E22">
        <w:rPr>
          <w:rFonts w:ascii="Georgia" w:eastAsia="Times New Roman" w:hAnsi="Georgia" w:cs="Times New Roman"/>
          <w:color w:val="666666"/>
          <w:sz w:val="21"/>
          <w:szCs w:val="21"/>
          <w:lang w:val="fr-FR" w:eastAsia="sv-SE"/>
        </w:rPr>
        <w:t> « appareil constitué d’une voilure et d’un système d’attaches qui permet de ralentir la chute d’une personne ou d’un objet qui tombe d’une hauteur ». À noter qu’il a été formé sur le modèle de parasol et donc de… parapluie (c’est bien vous suivez).</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Paracrotte </w:t>
      </w:r>
      <w:r w:rsidRPr="00CE7E22">
        <w:rPr>
          <w:rFonts w:ascii="Georgia" w:eastAsia="Times New Roman" w:hAnsi="Georgia" w:cs="Times New Roman"/>
          <w:color w:val="666666"/>
          <w:sz w:val="21"/>
          <w:szCs w:val="21"/>
          <w:lang w:val="fr-FR" w:eastAsia="sv-SE"/>
        </w:rPr>
        <w:t>(mon préféré) = </w:t>
      </w:r>
      <w:r w:rsidRPr="00CE7E22">
        <w:rPr>
          <w:rFonts w:ascii="Georgia" w:eastAsia="Times New Roman" w:hAnsi="Georgia" w:cs="Times New Roman"/>
          <w:i/>
          <w:iCs/>
          <w:color w:val="666666"/>
          <w:sz w:val="21"/>
          <w:szCs w:val="21"/>
          <w:bdr w:val="none" w:sz="0" w:space="0" w:color="auto" w:frame="1"/>
          <w:lang w:val="fr-FR" w:eastAsia="sv-SE"/>
        </w:rPr>
        <w:t>para-</w:t>
      </w:r>
      <w:r w:rsidRPr="00CE7E22">
        <w:rPr>
          <w:rFonts w:ascii="Georgia" w:eastAsia="Times New Roman" w:hAnsi="Georgia" w:cs="Times New Roman"/>
          <w:color w:val="666666"/>
          <w:sz w:val="21"/>
          <w:szCs w:val="21"/>
          <w:lang w:val="fr-FR" w:eastAsia="sv-SE"/>
        </w:rPr>
        <w:t> + </w:t>
      </w:r>
      <w:r w:rsidRPr="00CE7E22">
        <w:rPr>
          <w:rFonts w:ascii="Georgia" w:eastAsia="Times New Roman" w:hAnsi="Georgia" w:cs="Times New Roman"/>
          <w:i/>
          <w:iCs/>
          <w:color w:val="666666"/>
          <w:sz w:val="21"/>
          <w:szCs w:val="21"/>
          <w:bdr w:val="none" w:sz="0" w:space="0" w:color="auto" w:frame="1"/>
          <w:lang w:val="fr-FR" w:eastAsia="sv-SE"/>
        </w:rPr>
        <w:t>crotte</w:t>
      </w:r>
      <w:r w:rsidRPr="00CE7E22">
        <w:rPr>
          <w:rFonts w:ascii="Georgia" w:eastAsia="Times New Roman" w:hAnsi="Georgia" w:cs="Times New Roman"/>
          <w:color w:val="666666"/>
          <w:sz w:val="21"/>
          <w:szCs w:val="21"/>
          <w:lang w:val="fr-FR" w:eastAsia="sv-SE"/>
        </w:rPr>
        <w:t>, « appareil pour garantir de la boue en marchant, bande de cuir bouilli qu’on place de chaque côté de la portière d’une voiture afin de garantir de la boue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b/>
          <w:bCs/>
          <w:color w:val="666666"/>
          <w:sz w:val="21"/>
          <w:szCs w:val="21"/>
          <w:bdr w:val="none" w:sz="0" w:space="0" w:color="auto" w:frame="1"/>
          <w:lang w:val="fr-FR" w:eastAsia="sv-SE"/>
        </w:rPr>
        <w:t>Parapet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para- </w:t>
      </w:r>
      <w:r w:rsidRPr="00CE7E22">
        <w:rPr>
          <w:rFonts w:ascii="Georgia" w:eastAsia="Times New Roman" w:hAnsi="Georgia" w:cs="Times New Roman"/>
          <w:color w:val="666666"/>
          <w:sz w:val="21"/>
          <w:szCs w:val="21"/>
          <w:lang w:val="fr-FR" w:eastAsia="sv-SE"/>
        </w:rPr>
        <w:t>+</w:t>
      </w:r>
      <w:r w:rsidRPr="00CE7E22">
        <w:rPr>
          <w:rFonts w:ascii="Georgia" w:eastAsia="Times New Roman" w:hAnsi="Georgia" w:cs="Times New Roman"/>
          <w:i/>
          <w:iCs/>
          <w:color w:val="666666"/>
          <w:sz w:val="21"/>
          <w:szCs w:val="21"/>
          <w:bdr w:val="none" w:sz="0" w:space="0" w:color="auto" w:frame="1"/>
          <w:lang w:val="fr-FR" w:eastAsia="sv-SE"/>
        </w:rPr>
        <w:t> pet, </w:t>
      </w:r>
      <w:r w:rsidRPr="00CE7E22">
        <w:rPr>
          <w:rFonts w:ascii="Georgia" w:eastAsia="Times New Roman" w:hAnsi="Georgia" w:cs="Times New Roman"/>
          <w:color w:val="666666"/>
          <w:sz w:val="21"/>
          <w:szCs w:val="21"/>
          <w:lang w:val="fr-FR" w:eastAsia="sv-SE"/>
        </w:rPr>
        <w:t>« qui protège contre les gaz intestinaux bruyants et/ou malodorants »</w:t>
      </w:r>
      <w:r w:rsidRPr="00CE7E22">
        <w:rPr>
          <w:rFonts w:ascii="Georgia" w:eastAsia="Times New Roman" w:hAnsi="Georgia" w:cs="Times New Roman"/>
          <w:i/>
          <w:iCs/>
          <w:color w:val="666666"/>
          <w:sz w:val="21"/>
          <w:szCs w:val="21"/>
          <w:bdr w:val="none" w:sz="0" w:space="0" w:color="auto" w:frame="1"/>
          <w:lang w:val="fr-FR" w:eastAsia="sv-SE"/>
        </w:rPr>
        <w:t> </w:t>
      </w:r>
      <w:r w:rsidRPr="00CE7E22">
        <w:rPr>
          <w:rFonts w:ascii="Georgia" w:eastAsia="Times New Roman" w:hAnsi="Georgia" w:cs="Times New Roman"/>
          <w:color w:val="666666"/>
          <w:sz w:val="21"/>
          <w:szCs w:val="21"/>
          <w:lang w:val="fr-FR" w:eastAsia="sv-SE"/>
        </w:rPr>
        <w:t>(perdu, si ça existait, ça se saurait !). « Parapet » vient </w:t>
      </w:r>
      <w:r w:rsidRPr="00CE7E22">
        <w:rPr>
          <w:rFonts w:ascii="Georgia" w:eastAsia="Times New Roman" w:hAnsi="Georgia" w:cs="Times New Roman"/>
          <w:i/>
          <w:iCs/>
          <w:color w:val="666666"/>
          <w:sz w:val="21"/>
          <w:szCs w:val="21"/>
          <w:bdr w:val="none" w:sz="0" w:space="0" w:color="auto" w:frame="1"/>
          <w:lang w:val="fr-FR" w:eastAsia="sv-SE"/>
        </w:rPr>
        <w:t>de para- </w:t>
      </w:r>
      <w:r w:rsidRPr="00CE7E22">
        <w:rPr>
          <w:rFonts w:ascii="Georgia" w:eastAsia="Times New Roman" w:hAnsi="Georgia" w:cs="Times New Roman"/>
          <w:color w:val="666666"/>
          <w:sz w:val="21"/>
          <w:szCs w:val="21"/>
          <w:lang w:val="fr-FR" w:eastAsia="sv-SE"/>
        </w:rPr>
        <w:t>+ </w:t>
      </w:r>
      <w:r w:rsidRPr="00CE7E22">
        <w:rPr>
          <w:rFonts w:ascii="Georgia" w:eastAsia="Times New Roman" w:hAnsi="Georgia" w:cs="Times New Roman"/>
          <w:i/>
          <w:iCs/>
          <w:color w:val="666666"/>
          <w:sz w:val="21"/>
          <w:szCs w:val="21"/>
          <w:bdr w:val="none" w:sz="0" w:space="0" w:color="auto" w:frame="1"/>
          <w:lang w:val="fr-FR" w:eastAsia="sv-SE"/>
        </w:rPr>
        <w:t>petto</w:t>
      </w:r>
      <w:r w:rsidRPr="00CE7E22">
        <w:rPr>
          <w:rFonts w:ascii="Georgia" w:eastAsia="Times New Roman" w:hAnsi="Georgia" w:cs="Times New Roman"/>
          <w:color w:val="666666"/>
          <w:sz w:val="21"/>
          <w:szCs w:val="21"/>
          <w:lang w:val="fr-FR" w:eastAsia="sv-SE"/>
        </w:rPr>
        <w:t>(poitrine), littéralement « qui protège la poitrine », d’où « mur à hauteur d’appui ».</w:t>
      </w:r>
    </w:p>
    <w:p w:rsidR="00CE7E22" w:rsidRPr="00CE7E22" w:rsidRDefault="00CE7E22" w:rsidP="00CE7E22">
      <w:pPr>
        <w:spacing w:after="225" w:line="330" w:lineRule="atLeast"/>
        <w:jc w:val="center"/>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w:t>
      </w:r>
    </w:p>
    <w:p w:rsidR="00CE7E22" w:rsidRPr="00CE7E22" w:rsidRDefault="00CE7E22" w:rsidP="00CE7E22">
      <w:pPr>
        <w:spacing w:after="225"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À présent, saurez-vous trouver avec quel « para- » (grec ou italien) les mots suivants sont formés ?</w:t>
      </w:r>
    </w:p>
    <w:p w:rsidR="00CE7E22" w:rsidRPr="00CE7E22" w:rsidRDefault="00CE7E22" w:rsidP="00CE7E22">
      <w:pPr>
        <w:spacing w:after="225"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Paraplégie – Paratonnerre – Parabole – Paramilitaire – Paralympique – Paravue – Paralysie – Paramètre – Parapente – Paragraphe – Paragrêle – Parasite – Paradoxe – Paravent – Paraverbal – Paralume – Paradigme- Parallèle – Parabuée – Parasismique – Paraphrase – Paramoustique – Paraneige…</w:t>
      </w:r>
    </w:p>
    <w:p w:rsidR="00CE7E22" w:rsidRPr="00CE7E22" w:rsidRDefault="00CE7E22" w:rsidP="00CE7E22">
      <w:pPr>
        <w:spacing w:after="225" w:line="330" w:lineRule="atLeast"/>
        <w:jc w:val="both"/>
        <w:textAlignment w:val="baseline"/>
        <w:rPr>
          <w:rFonts w:ascii="Georgia" w:eastAsia="Times New Roman" w:hAnsi="Georgia" w:cs="Times New Roman"/>
          <w:color w:val="666666"/>
          <w:sz w:val="21"/>
          <w:szCs w:val="21"/>
          <w:lang w:val="fr-FR" w:eastAsia="sv-SE"/>
        </w:rPr>
      </w:pPr>
      <w:r w:rsidRPr="00CE7E22">
        <w:rPr>
          <w:rFonts w:ascii="Georgia" w:eastAsia="Times New Roman" w:hAnsi="Georgia" w:cs="Times New Roman"/>
          <w:color w:val="666666"/>
          <w:sz w:val="21"/>
          <w:szCs w:val="21"/>
          <w:lang w:val="fr-FR" w:eastAsia="sv-SE"/>
        </w:rPr>
        <w:t>Et pour calmer le mal de tête que vous venez d’attraper, rien ne vaut une bonne dose de paracétamol !</w:t>
      </w:r>
    </w:p>
    <w:p w:rsidR="00CE7E22" w:rsidRPr="00CE7E22" w:rsidRDefault="00CE7E22" w:rsidP="00CE7E22">
      <w:pPr>
        <w:spacing w:after="0" w:line="330" w:lineRule="atLeast"/>
        <w:jc w:val="both"/>
        <w:textAlignment w:val="baseline"/>
        <w:rPr>
          <w:rFonts w:ascii="Georgia" w:eastAsia="Times New Roman" w:hAnsi="Georgia" w:cs="Times New Roman"/>
          <w:color w:val="666666"/>
          <w:sz w:val="21"/>
          <w:szCs w:val="21"/>
          <w:lang w:eastAsia="sv-SE"/>
        </w:rPr>
      </w:pPr>
      <w:r>
        <w:rPr>
          <w:rFonts w:ascii="Georgia" w:eastAsia="Times New Roman" w:hAnsi="Georgia" w:cs="Times New Roman"/>
          <w:noProof/>
          <w:color w:val="000000"/>
          <w:sz w:val="21"/>
          <w:szCs w:val="21"/>
          <w:bdr w:val="none" w:sz="0" w:space="0" w:color="auto" w:frame="1"/>
          <w:lang w:eastAsia="sv-SE"/>
        </w:rPr>
        <w:drawing>
          <wp:inline distT="0" distB="0" distL="0" distR="0">
            <wp:extent cx="1448435" cy="1448435"/>
            <wp:effectExtent l="0" t="0" r="0" b="0"/>
            <wp:docPr id="1" name="Bildobjekt 1" descr="romain assommé par obé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in assommé par obéli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35" cy="1448435"/>
                    </a:xfrm>
                    <a:prstGeom prst="rect">
                      <a:avLst/>
                    </a:prstGeom>
                    <a:noFill/>
                    <a:ln>
                      <a:noFill/>
                    </a:ln>
                  </pic:spPr>
                </pic:pic>
              </a:graphicData>
            </a:graphic>
          </wp:inline>
        </w:drawing>
      </w:r>
    </w:p>
    <w:p w:rsidR="0073740C" w:rsidRPr="00CE7E22" w:rsidRDefault="0073740C">
      <w:pPr>
        <w:rPr>
          <w:lang w:val="fr-FR"/>
        </w:rPr>
      </w:pPr>
    </w:p>
    <w:sectPr w:rsidR="0073740C" w:rsidRPr="00CE7E22"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22"/>
    <w:rsid w:val="001C1AFA"/>
    <w:rsid w:val="003F34E5"/>
    <w:rsid w:val="004D730F"/>
    <w:rsid w:val="00634E8E"/>
    <w:rsid w:val="0073740C"/>
    <w:rsid w:val="00773353"/>
    <w:rsid w:val="00A507A4"/>
    <w:rsid w:val="00CE7E22"/>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E7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CE7E2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7E22"/>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CE7E22"/>
    <w:rPr>
      <w:rFonts w:ascii="Times New Roman" w:eastAsia="Times New Roman" w:hAnsi="Times New Roman" w:cs="Times New Roman"/>
      <w:b/>
      <w:bCs/>
      <w:sz w:val="24"/>
      <w:szCs w:val="24"/>
      <w:lang w:eastAsia="sv-SE"/>
    </w:rPr>
  </w:style>
  <w:style w:type="character" w:customStyle="1" w:styleId="entry-date">
    <w:name w:val="entry-date"/>
    <w:basedOn w:val="Standardstycketeckensnitt"/>
    <w:rsid w:val="00CE7E22"/>
  </w:style>
  <w:style w:type="character" w:styleId="Hyperlnk">
    <w:name w:val="Hyperlink"/>
    <w:basedOn w:val="Standardstycketeckensnitt"/>
    <w:uiPriority w:val="99"/>
    <w:semiHidden/>
    <w:unhideWhenUsed/>
    <w:rsid w:val="00CE7E22"/>
    <w:rPr>
      <w:color w:val="0000FF"/>
      <w:u w:val="single"/>
    </w:rPr>
  </w:style>
  <w:style w:type="character" w:customStyle="1" w:styleId="sep">
    <w:name w:val="sep"/>
    <w:basedOn w:val="Standardstycketeckensnitt"/>
    <w:rsid w:val="00CE7E22"/>
  </w:style>
  <w:style w:type="character" w:customStyle="1" w:styleId="apple-converted-space">
    <w:name w:val="apple-converted-space"/>
    <w:basedOn w:val="Standardstycketeckensnitt"/>
    <w:rsid w:val="00CE7E22"/>
  </w:style>
  <w:style w:type="character" w:customStyle="1" w:styleId="author">
    <w:name w:val="author"/>
    <w:basedOn w:val="Standardstycketeckensnitt"/>
    <w:rsid w:val="00CE7E22"/>
  </w:style>
  <w:style w:type="character" w:customStyle="1" w:styleId="entry-categories">
    <w:name w:val="entry-categories"/>
    <w:basedOn w:val="Standardstycketeckensnitt"/>
    <w:rsid w:val="00CE7E22"/>
  </w:style>
  <w:style w:type="character" w:customStyle="1" w:styleId="entry-tags">
    <w:name w:val="entry-tags"/>
    <w:basedOn w:val="Standardstycketeckensnitt"/>
    <w:rsid w:val="00CE7E22"/>
  </w:style>
  <w:style w:type="character" w:customStyle="1" w:styleId="comments-link">
    <w:name w:val="comments-link"/>
    <w:basedOn w:val="Standardstycketeckensnitt"/>
    <w:rsid w:val="00CE7E22"/>
  </w:style>
  <w:style w:type="paragraph" w:styleId="Normalwebb">
    <w:name w:val="Normal (Web)"/>
    <w:basedOn w:val="Normal"/>
    <w:uiPriority w:val="99"/>
    <w:semiHidden/>
    <w:unhideWhenUsed/>
    <w:rsid w:val="00CE7E2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E7E22"/>
    <w:rPr>
      <w:i/>
      <w:iCs/>
    </w:rPr>
  </w:style>
  <w:style w:type="paragraph" w:styleId="Ballongtext">
    <w:name w:val="Balloon Text"/>
    <w:basedOn w:val="Normal"/>
    <w:link w:val="BallongtextChar"/>
    <w:uiPriority w:val="99"/>
    <w:semiHidden/>
    <w:unhideWhenUsed/>
    <w:rsid w:val="00CE7E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7E22"/>
    <w:rPr>
      <w:rFonts w:ascii="Tahoma" w:hAnsi="Tahoma" w:cs="Tahoma"/>
      <w:sz w:val="16"/>
      <w:szCs w:val="16"/>
    </w:rPr>
  </w:style>
  <w:style w:type="paragraph" w:styleId="Ingetavstnd">
    <w:name w:val="No Spacing"/>
    <w:uiPriority w:val="1"/>
    <w:qFormat/>
    <w:rsid w:val="00CE7E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E7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CE7E2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7E22"/>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CE7E22"/>
    <w:rPr>
      <w:rFonts w:ascii="Times New Roman" w:eastAsia="Times New Roman" w:hAnsi="Times New Roman" w:cs="Times New Roman"/>
      <w:b/>
      <w:bCs/>
      <w:sz w:val="24"/>
      <w:szCs w:val="24"/>
      <w:lang w:eastAsia="sv-SE"/>
    </w:rPr>
  </w:style>
  <w:style w:type="character" w:customStyle="1" w:styleId="entry-date">
    <w:name w:val="entry-date"/>
    <w:basedOn w:val="Standardstycketeckensnitt"/>
    <w:rsid w:val="00CE7E22"/>
  </w:style>
  <w:style w:type="character" w:styleId="Hyperlnk">
    <w:name w:val="Hyperlink"/>
    <w:basedOn w:val="Standardstycketeckensnitt"/>
    <w:uiPriority w:val="99"/>
    <w:semiHidden/>
    <w:unhideWhenUsed/>
    <w:rsid w:val="00CE7E22"/>
    <w:rPr>
      <w:color w:val="0000FF"/>
      <w:u w:val="single"/>
    </w:rPr>
  </w:style>
  <w:style w:type="character" w:customStyle="1" w:styleId="sep">
    <w:name w:val="sep"/>
    <w:basedOn w:val="Standardstycketeckensnitt"/>
    <w:rsid w:val="00CE7E22"/>
  </w:style>
  <w:style w:type="character" w:customStyle="1" w:styleId="apple-converted-space">
    <w:name w:val="apple-converted-space"/>
    <w:basedOn w:val="Standardstycketeckensnitt"/>
    <w:rsid w:val="00CE7E22"/>
  </w:style>
  <w:style w:type="character" w:customStyle="1" w:styleId="author">
    <w:name w:val="author"/>
    <w:basedOn w:val="Standardstycketeckensnitt"/>
    <w:rsid w:val="00CE7E22"/>
  </w:style>
  <w:style w:type="character" w:customStyle="1" w:styleId="entry-categories">
    <w:name w:val="entry-categories"/>
    <w:basedOn w:val="Standardstycketeckensnitt"/>
    <w:rsid w:val="00CE7E22"/>
  </w:style>
  <w:style w:type="character" w:customStyle="1" w:styleId="entry-tags">
    <w:name w:val="entry-tags"/>
    <w:basedOn w:val="Standardstycketeckensnitt"/>
    <w:rsid w:val="00CE7E22"/>
  </w:style>
  <w:style w:type="character" w:customStyle="1" w:styleId="comments-link">
    <w:name w:val="comments-link"/>
    <w:basedOn w:val="Standardstycketeckensnitt"/>
    <w:rsid w:val="00CE7E22"/>
  </w:style>
  <w:style w:type="paragraph" w:styleId="Normalwebb">
    <w:name w:val="Normal (Web)"/>
    <w:basedOn w:val="Normal"/>
    <w:uiPriority w:val="99"/>
    <w:semiHidden/>
    <w:unhideWhenUsed/>
    <w:rsid w:val="00CE7E2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E7E22"/>
    <w:rPr>
      <w:i/>
      <w:iCs/>
    </w:rPr>
  </w:style>
  <w:style w:type="paragraph" w:styleId="Ballongtext">
    <w:name w:val="Balloon Text"/>
    <w:basedOn w:val="Normal"/>
    <w:link w:val="BallongtextChar"/>
    <w:uiPriority w:val="99"/>
    <w:semiHidden/>
    <w:unhideWhenUsed/>
    <w:rsid w:val="00CE7E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7E22"/>
    <w:rPr>
      <w:rFonts w:ascii="Tahoma" w:hAnsi="Tahoma" w:cs="Tahoma"/>
      <w:sz w:val="16"/>
      <w:szCs w:val="16"/>
    </w:rPr>
  </w:style>
  <w:style w:type="paragraph" w:styleId="Ingetavstnd">
    <w:name w:val="No Spacing"/>
    <w:uiPriority w:val="1"/>
    <w:qFormat/>
    <w:rsid w:val="00CE7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51264">
      <w:bodyDiv w:val="1"/>
      <w:marLeft w:val="0"/>
      <w:marRight w:val="0"/>
      <w:marTop w:val="0"/>
      <w:marBottom w:val="0"/>
      <w:divBdr>
        <w:top w:val="none" w:sz="0" w:space="0" w:color="auto"/>
        <w:left w:val="none" w:sz="0" w:space="0" w:color="auto"/>
        <w:bottom w:val="none" w:sz="0" w:space="0" w:color="auto"/>
        <w:right w:val="none" w:sz="0" w:space="0" w:color="auto"/>
      </w:divBdr>
      <w:divsChild>
        <w:div w:id="574557512">
          <w:marLeft w:val="0"/>
          <w:marRight w:val="0"/>
          <w:marTop w:val="0"/>
          <w:marBottom w:val="0"/>
          <w:divBdr>
            <w:top w:val="none" w:sz="0" w:space="0" w:color="auto"/>
            <w:left w:val="none" w:sz="0" w:space="0" w:color="auto"/>
            <w:bottom w:val="none" w:sz="0" w:space="0" w:color="auto"/>
            <w:right w:val="none" w:sz="0" w:space="0" w:color="auto"/>
          </w:divBdr>
        </w:div>
        <w:div w:id="689530800">
          <w:marLeft w:val="0"/>
          <w:marRight w:val="0"/>
          <w:marTop w:val="0"/>
          <w:marBottom w:val="225"/>
          <w:divBdr>
            <w:top w:val="none" w:sz="0" w:space="0" w:color="auto"/>
            <w:left w:val="none" w:sz="0" w:space="0" w:color="auto"/>
            <w:bottom w:val="none" w:sz="0" w:space="0" w:color="auto"/>
            <w:right w:val="none" w:sz="0" w:space="0" w:color="auto"/>
          </w:divBdr>
          <w:divsChild>
            <w:div w:id="20788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plumeapoil.files.wordpress.com/2013/07/romain-assommc3a9-par-obc3a9lix.gif"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plumeapoil.files.wordpress.com/2013/07/asterix-tunnel-sous-la-manche.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2553</Characters>
  <Application>Microsoft Office Word</Application>
  <DocSecurity>0</DocSecurity>
  <Lines>21</Lines>
  <Paragraphs>6</Paragraphs>
  <ScaleCrop>false</ScaleCrop>
  <Company>Proaros</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2015-06-14T09:12:00Z</dcterms:created>
  <dcterms:modified xsi:type="dcterms:W3CDTF">2015-06-14T09:14:00Z</dcterms:modified>
</cp:coreProperties>
</file>