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30DC" w14:textId="2F6E6DA3" w:rsidR="00DE6D53" w:rsidRPr="00DE6D53" w:rsidRDefault="00DE6D53" w:rsidP="00DE6D53">
      <w:pPr>
        <w:shd w:val="clear" w:color="auto" w:fill="FFFFFF"/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aps/>
          <w:color w:val="01003E"/>
          <w:kern w:val="36"/>
          <w:sz w:val="38"/>
          <w:szCs w:val="38"/>
          <w:lang w:eastAsia="fr-FR"/>
        </w:rPr>
      </w:pPr>
      <w:r w:rsidRPr="00DE6D53">
        <w:rPr>
          <w:rFonts w:ascii="Montserrat" w:eastAsia="Times New Roman" w:hAnsi="Montserrat" w:cs="Times New Roman"/>
          <w:b/>
          <w:bCs/>
          <w:caps/>
          <w:color w:val="01003E"/>
          <w:kern w:val="36"/>
          <w:sz w:val="38"/>
          <w:szCs w:val="38"/>
          <w:lang w:eastAsia="fr-FR"/>
        </w:rPr>
        <w:t>LA LÉGENDE DES TUILERIES</w:t>
      </w:r>
    </w:p>
    <w:p w14:paraId="759C93ED" w14:textId="26E1566B" w:rsidR="00DE6D53" w:rsidRPr="00E92C70" w:rsidRDefault="00DE6D53" w:rsidP="003066CE">
      <w:pPr>
        <w:shd w:val="clear" w:color="auto" w:fill="FFFFFF"/>
        <w:spacing w:line="360" w:lineRule="auto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noProof/>
          <w:color w:val="000000"/>
          <w:sz w:val="18"/>
          <w:szCs w:val="18"/>
          <w:lang w:eastAsia="fr-FR"/>
        </w:rPr>
        <w:drawing>
          <wp:inline distT="0" distB="0" distL="0" distR="0" wp14:anchorId="4D2D0180" wp14:editId="6F559E8D">
            <wp:extent cx="1840986" cy="663967"/>
            <wp:effectExtent l="0" t="0" r="698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94"/>
                    <a:stretch/>
                  </pic:blipFill>
                  <pic:spPr bwMode="auto">
                    <a:xfrm>
                      <a:off x="0" y="0"/>
                      <a:ext cx="1858523" cy="6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L’histoire du palais des Tuileries est liée à une légende, celle du </w:t>
      </w:r>
      <w:r w:rsidRPr="00E92C7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petit homme rouge des Tuileries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.</w:t>
      </w:r>
    </w:p>
    <w:p w14:paraId="12E3E53C" w14:textId="2AC4493E" w:rsidR="00DE6D53" w:rsidRPr="00E92C70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Nous sommes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1564, Catherine de Médicis,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.........................(</w:t>
      </w:r>
      <w:proofErr w:type="spellStart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drottning</w:t>
      </w:r>
      <w:proofErr w:type="spellEnd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de France, se lance dans un projet </w:t>
      </w:r>
      <w:proofErr w:type="gramStart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pharaonique:</w:t>
      </w:r>
      <w:proofErr w:type="gramEnd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transformer les fabriques de tuiles du bord de la Seine en demeure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.................................................(</w:t>
      </w:r>
      <w:proofErr w:type="spellStart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kunglig</w:t>
      </w:r>
      <w:proofErr w:type="spellEnd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.</w:t>
      </w:r>
    </w:p>
    <w:p w14:paraId="4BDDE545" w14:textId="62879136" w:rsidR="00DE6D53" w:rsidRPr="00E92C70" w:rsidRDefault="003066CE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noProof/>
          <w:color w:val="000000"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529F7021" wp14:editId="3A3572B6">
            <wp:simplePos x="0" y="0"/>
            <wp:positionH relativeFrom="margin">
              <wp:posOffset>6055995</wp:posOffset>
            </wp:positionH>
            <wp:positionV relativeFrom="margin">
              <wp:posOffset>3468370</wp:posOffset>
            </wp:positionV>
            <wp:extent cx="791845" cy="103060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Après la construction de son palais, celle-ci vint y vivre ; mais aussitôt, elle prit ce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...........................(</w:t>
      </w:r>
      <w:proofErr w:type="spellStart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vistelse</w:t>
      </w:r>
      <w:proofErr w:type="spellEnd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en horreur et le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.................................(</w:t>
      </w:r>
      <w:proofErr w:type="spellStart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lämnar</w:t>
      </w:r>
      <w:proofErr w:type="spellEnd"/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pour toujours. Elle déclara qu’un fantôme, aux apparitions prophétiques, rodait dans le palais et qu’il lui avait prédit qu’elle mourrait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</w:t>
      </w:r>
      <w:r w:rsidR="00E92C70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Saint-Germain. le spectre diabolique des tuileries portait comme uniforme … un costume rouge couleur </w:t>
      </w:r>
      <w:r w:rsidR="00E23BC8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!</w:t>
      </w:r>
    </w:p>
    <w:p w14:paraId="22536F77" w14:textId="1BDD5735" w:rsidR="00DE6D53" w:rsidRPr="00E92C70" w:rsidRDefault="004735C0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noProof/>
          <w:color w:val="01003E"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499D79A7" wp14:editId="4635BCB4">
            <wp:simplePos x="0" y="0"/>
            <wp:positionH relativeFrom="margin">
              <wp:posOffset>15857</wp:posOffset>
            </wp:positionH>
            <wp:positionV relativeFrom="margin">
              <wp:posOffset>6320375</wp:posOffset>
            </wp:positionV>
            <wp:extent cx="596480" cy="824546"/>
            <wp:effectExtent l="0" t="0" r="0" b="0"/>
            <wp:wrapSquare wrapText="bothSides"/>
            <wp:docPr id="3" name="Image 3" descr="homme-rouge-tuileri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me-rouge-tuileri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0" cy="8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Cette légende du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spöke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des Tuileries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en réalité de Jean dit l’Ecorcheur, un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slaktare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désosseur, qui vécut au temps de Catherine de Médicis et qui travaillait dans l’abattoir à proximité du palais. Celui-ci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skulle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ha blivit)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égorgé par un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viss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Neuville, sur demande de Catherine de Médicis au motif qu’il connaissait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...................................(</w:t>
      </w:r>
      <w:proofErr w:type="spellStart"/>
      <w:proofErr w:type="gram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flera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 secrets</w:t>
      </w:r>
      <w:proofErr w:type="gramEnd"/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de la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..........................................(krona)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. Au moment de mourir, il aurait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lovat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à Neuville qu’il reviendrait d’entre les morts. Il ne tarda pas à tenir sa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… alors que Neuville s’en retournait pour rendre compte de l’accomplissement de sa mission à la Reine, il sentit derrière lui comme une présence. Il se retourna et découvrit, avec horreur, Jean qui se tenait là,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stående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baignant dans son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</w:t>
      </w:r>
    </w:p>
    <w:p w14:paraId="75E7DF13" w14:textId="64D7FB67" w:rsidR="00DE6D53" w:rsidRPr="00E92C70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Le fantôme aurait prévenu l’astrologue de Catherine de Médicis du danger imminent qui la guettait : “La construction des Tuileries la mènera à sa perte, elle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kommer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att 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dö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”. Le petit homme rouge hanta les nuits de la Reine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ända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tills) 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sa mort, le 5 janvier 1589 à Blois.</w:t>
      </w:r>
    </w:p>
    <w:p w14:paraId="6D804C24" w14:textId="1D86118E" w:rsidR="00DE6D53" w:rsidRPr="00E92C70" w:rsidRDefault="003066CE" w:rsidP="003066CE">
      <w:pPr>
        <w:shd w:val="clear" w:color="auto" w:fill="FFFFFF"/>
        <w:spacing w:after="480" w:line="360" w:lineRule="auto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noProof/>
          <w:color w:val="01003E"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3950E970" wp14:editId="515683F9">
            <wp:simplePos x="0" y="0"/>
            <wp:positionH relativeFrom="margin">
              <wp:posOffset>5394809</wp:posOffset>
            </wp:positionH>
            <wp:positionV relativeFrom="margin">
              <wp:posOffset>7802752</wp:posOffset>
            </wp:positionV>
            <wp:extent cx="1437005" cy="883285"/>
            <wp:effectExtent l="0" t="0" r="0" b="0"/>
            <wp:wrapSquare wrapText="bothSides"/>
            <wp:docPr id="2" name="Image 2" descr="legende-petit-homme-rouge-tuileri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ende-petit-homme-rouge-tuileri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Från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och med)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cet instant et au fil des siècles, le </w:t>
      </w:r>
      <w:r w:rsidR="00DE6D53" w:rsidRPr="00E92C7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fantôme des Tuileries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blir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la terreur du palais des Tuileries en annonçant toujours un drame à celui à qui il apparaissait.</w:t>
      </w:r>
    </w:p>
    <w:p w14:paraId="6DF5E721" w14:textId="53346EA8" w:rsidR="00DE6D53" w:rsidRPr="00E92C70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Ainsi,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juillet 1792, il apparaît à la Reine </w:t>
      </w:r>
      <w:r w:rsidRPr="00E92C7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Marie-Antoinette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peu de temps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före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la chute de la Monarchie. La légende dit que Marie-Antoinette 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..........................(</w:t>
      </w:r>
      <w:proofErr w:type="spellStart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skulle</w:t>
      </w:r>
      <w:proofErr w:type="spellEnd"/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ha)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même demandé au Comte de Saint-Germain, magicien de l’époque, de la protéger du fantôme des Tuileries. </w:t>
      </w:r>
      <w:proofErr w:type="gramStart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Les  formules</w:t>
      </w:r>
      <w:proofErr w:type="gramEnd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magiques n’y feront rien, le fantôme l’accompagnera jusqu’à sa condamnation à mort en 1793.</w:t>
      </w:r>
    </w:p>
    <w:p w14:paraId="51AD1A61" w14:textId="602DB753" w:rsidR="00DE6D53" w:rsidRPr="00E92C70" w:rsidRDefault="00F914A1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....................................(</w:t>
      </w:r>
      <w:proofErr w:type="spellStart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senare</w:t>
      </w:r>
      <w:proofErr w:type="spellEnd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>, en 1815, c’est à Napoléon I</w:t>
      </w:r>
      <w:r w:rsidR="00DE6D53" w:rsidRPr="00E92C70">
        <w:rPr>
          <w:rFonts w:eastAsia="Times New Roman" w:cstheme="minorHAnsi"/>
          <w:color w:val="000000"/>
          <w:sz w:val="18"/>
          <w:szCs w:val="18"/>
          <w:vertAlign w:val="superscript"/>
          <w:lang w:eastAsia="fr-FR"/>
        </w:rPr>
        <w:t>er 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>qu’il apparaît, quelques semaines avant la 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Waterloo. Enfin, il apparut en 1824 à Louis XVIII et à son frère le comte d’Artois, </w:t>
      </w:r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.........................................(</w:t>
      </w:r>
      <w:proofErr w:type="spellStart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några</w:t>
      </w:r>
      <w:proofErr w:type="spellEnd"/>
      <w:r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jours avant la mort du premier. Les prophéties du petit homme rouge étaient implacables.</w:t>
      </w:r>
    </w:p>
    <w:p w14:paraId="49BD6F6B" w14:textId="653367ED" w:rsidR="00071F29" w:rsidRPr="003066CE" w:rsidRDefault="003066CE" w:rsidP="00E92C70">
      <w:pPr>
        <w:shd w:val="clear" w:color="auto" w:fill="FFFFFF"/>
        <w:spacing w:after="480" w:line="360" w:lineRule="auto"/>
        <w:jc w:val="both"/>
        <w:rPr>
          <w:rFonts w:cstheme="minorHAnsi"/>
          <w:sz w:val="20"/>
          <w:szCs w:val="20"/>
        </w:rPr>
      </w:pPr>
      <w:r w:rsidRPr="00E92C70">
        <w:rPr>
          <w:rFonts w:eastAsia="Times New Roman" w:cstheme="minorHAnsi"/>
          <w:noProof/>
          <w:color w:val="000000"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70184B7F" wp14:editId="0026E617">
            <wp:simplePos x="0" y="0"/>
            <wp:positionH relativeFrom="margin">
              <wp:posOffset>5743575</wp:posOffset>
            </wp:positionH>
            <wp:positionV relativeFrom="margin">
              <wp:posOffset>1007110</wp:posOffset>
            </wp:positionV>
            <wp:extent cx="1026160" cy="749935"/>
            <wp:effectExtent l="0" t="0" r="2540" b="0"/>
            <wp:wrapSquare wrapText="bothSides"/>
            <wp:docPr id="1" name="Image 1" descr="fantome_Tuil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ntome_Tuiler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Le </w:t>
      </w:r>
      <w:r w:rsidR="00F914A1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chapitre de cette légende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.........................................(</w:t>
      </w:r>
      <w:proofErr w:type="spellStart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händer</w:t>
      </w:r>
      <w:proofErr w:type="spellEnd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, sker)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le 23 mai 1871… en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..............................(full)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insurrection des communards à Paris. Le Palais des Tuileries fut alors incendié pendant trois jours consécutifs. Le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détruisit la totalité du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.......................................(</w:t>
      </w:r>
      <w:proofErr w:type="spellStart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byggnad</w:t>
      </w:r>
      <w:proofErr w:type="spellEnd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. La silhouette du petit homme rouge fut </w:t>
      </w:r>
      <w:proofErr w:type="gramStart"/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>observée</w:t>
      </w:r>
      <w:proofErr w:type="gramEnd"/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plusieurs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...................................(</w:t>
      </w:r>
      <w:proofErr w:type="spellStart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vittnen</w:t>
      </w:r>
      <w:proofErr w:type="spellEnd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avant de disparaître à </w:t>
      </w:r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....................................(</w:t>
      </w:r>
      <w:proofErr w:type="spellStart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aldrig</w:t>
      </w:r>
      <w:proofErr w:type="spellEnd"/>
      <w:r w:rsidR="004735C0" w:rsidRPr="00E92C70">
        <w:rPr>
          <w:rFonts w:eastAsia="Times New Roman" w:cstheme="minorHAnsi"/>
          <w:color w:val="000000"/>
          <w:sz w:val="18"/>
          <w:szCs w:val="18"/>
          <w:lang w:eastAsia="fr-FR"/>
        </w:rPr>
        <w:t>)</w:t>
      </w:r>
      <w:r w:rsidR="00DE6D53" w:rsidRPr="00E92C7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dans les  flammes.</w:t>
      </w:r>
    </w:p>
    <w:sectPr w:rsidR="00071F29" w:rsidRPr="003066CE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3"/>
    <w:rsid w:val="00071F29"/>
    <w:rsid w:val="00073967"/>
    <w:rsid w:val="00167EA3"/>
    <w:rsid w:val="003066CE"/>
    <w:rsid w:val="00340569"/>
    <w:rsid w:val="004735C0"/>
    <w:rsid w:val="004D37C6"/>
    <w:rsid w:val="0084076E"/>
    <w:rsid w:val="00960C40"/>
    <w:rsid w:val="00DC28EF"/>
    <w:rsid w:val="00DE6D53"/>
    <w:rsid w:val="00E23BC8"/>
    <w:rsid w:val="00E92C70"/>
    <w:rsid w:val="00EB4E6E"/>
    <w:rsid w:val="00F33B38"/>
    <w:rsid w:val="00F43FDC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435"/>
  <w15:chartTrackingRefBased/>
  <w15:docId w15:val="{571A61D0-08D5-4DD5-A2B0-F32466C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6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D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6D5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250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3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zigzag.fr/wp-content/uploads/2013/10/Les_Tuileries_fantom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iszigzag.fr/wp-content/uploads/2013/10/fantome-tuileries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2025-05-03T09:29:00Z</dcterms:created>
  <dcterms:modified xsi:type="dcterms:W3CDTF">2025-05-03T09:33:00Z</dcterms:modified>
</cp:coreProperties>
</file>